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0A" w:rsidRDefault="0010410A" w:rsidP="00F57844">
      <w:pPr>
        <w:pStyle w:val="a3"/>
        <w:rPr>
          <w:rFonts w:ascii="Times New Roman" w:hAnsi="Times New Roman"/>
          <w:sz w:val="24"/>
          <w:szCs w:val="24"/>
        </w:rPr>
      </w:pPr>
    </w:p>
    <w:p w:rsidR="0010410A" w:rsidRPr="002866FD" w:rsidRDefault="00461BB0" w:rsidP="00F5784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C7566E" wp14:editId="304B81BE">
            <wp:extent cx="542925" cy="542925"/>
            <wp:effectExtent l="0" t="0" r="952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РОССИЯ ФЕДЕРАЦИЯЗЫ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РОССИЙСКАЯ ФЕДЕРАЦИЯ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ХАКАС РЕСПУБЛИКАНЫН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РЕСПУБЛИКА ХАКАСИЯ</w:t>
      </w:r>
    </w:p>
    <w:p w:rsidR="0010410A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А</w:t>
      </w:r>
      <w:r w:rsidRPr="002866FD">
        <w:rPr>
          <w:rFonts w:ascii="Times New Roman" w:hAnsi="Times New Roman"/>
          <w:sz w:val="24"/>
          <w:szCs w:val="24"/>
          <w:lang w:val="en-US"/>
        </w:rPr>
        <w:t>U</w:t>
      </w:r>
      <w:r w:rsidRPr="002866FD">
        <w:rPr>
          <w:rFonts w:ascii="Times New Roman" w:hAnsi="Times New Roman"/>
          <w:sz w:val="24"/>
          <w:szCs w:val="24"/>
        </w:rPr>
        <w:t>БАН ПИЛТ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>Р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 xml:space="preserve"> АЙМААНЫ</w:t>
      </w:r>
      <w:proofErr w:type="gramStart"/>
      <w:r w:rsidRPr="002866FD">
        <w:rPr>
          <w:rFonts w:ascii="Times New Roman" w:hAnsi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/>
          <w:sz w:val="24"/>
          <w:szCs w:val="24"/>
        </w:rPr>
        <w:tab/>
        <w:t xml:space="preserve">                                      УСТЬ-АБАКАНСКОГО РАЙОН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АДМИНИСТРАЦИЯ</w:t>
      </w:r>
    </w:p>
    <w:p w:rsidR="0010410A" w:rsidRPr="002866FD" w:rsidRDefault="0010410A" w:rsidP="00F57844">
      <w:pPr>
        <w:pStyle w:val="a3"/>
        <w:rPr>
          <w:rFonts w:ascii="Times New Roman" w:hAnsi="Times New Roman"/>
          <w:sz w:val="24"/>
          <w:szCs w:val="24"/>
        </w:rPr>
      </w:pPr>
      <w:r w:rsidRPr="002866FD">
        <w:rPr>
          <w:rFonts w:ascii="Times New Roman" w:hAnsi="Times New Roman"/>
          <w:sz w:val="24"/>
          <w:szCs w:val="24"/>
        </w:rPr>
        <w:t>ОПЫТНЕНСКАЙ ААЛ Ч</w:t>
      </w:r>
      <w:proofErr w:type="gramStart"/>
      <w:r w:rsidRPr="002866FD">
        <w:rPr>
          <w:rFonts w:ascii="Times New Roman" w:hAnsi="Times New Roman"/>
          <w:sz w:val="24"/>
          <w:szCs w:val="24"/>
          <w:lang w:val="en-US"/>
        </w:rPr>
        <w:t>J</w:t>
      </w:r>
      <w:proofErr w:type="gramEnd"/>
      <w:r w:rsidRPr="002866FD">
        <w:rPr>
          <w:rFonts w:ascii="Times New Roman" w:hAnsi="Times New Roman"/>
          <w:sz w:val="24"/>
          <w:szCs w:val="24"/>
        </w:rPr>
        <w:t>Б</w:t>
      </w:r>
      <w:r w:rsidRPr="002866FD">
        <w:rPr>
          <w:rFonts w:ascii="Times New Roman" w:hAnsi="Times New Roman"/>
          <w:sz w:val="24"/>
          <w:szCs w:val="24"/>
          <w:lang w:val="en-US"/>
        </w:rPr>
        <w:t>I</w:t>
      </w:r>
      <w:r w:rsidRPr="002866FD">
        <w:rPr>
          <w:rFonts w:ascii="Times New Roman" w:hAnsi="Times New Roman"/>
          <w:sz w:val="24"/>
          <w:szCs w:val="24"/>
        </w:rPr>
        <w:tab/>
      </w:r>
      <w:r w:rsidRPr="002866F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2866FD">
        <w:rPr>
          <w:rFonts w:ascii="Times New Roman" w:hAnsi="Times New Roman"/>
          <w:sz w:val="24"/>
          <w:szCs w:val="24"/>
        </w:rPr>
        <w:t>ОПЫТНЕНСКИЙ СЕЛЬСОВЕТ</w:t>
      </w:r>
    </w:p>
    <w:p w:rsidR="0010410A" w:rsidRPr="002866FD" w:rsidRDefault="0010410A" w:rsidP="00F57844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10410A" w:rsidRPr="002866FD" w:rsidRDefault="0010410A" w:rsidP="00F57844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10410A" w:rsidRPr="001329B1" w:rsidRDefault="0010410A" w:rsidP="001329B1">
      <w:pPr>
        <w:pStyle w:val="a3"/>
        <w:jc w:val="center"/>
        <w:rPr>
          <w:rFonts w:ascii="Times New Roman" w:hAnsi="Times New Roman"/>
          <w:b/>
          <w:bCs/>
          <w:sz w:val="26"/>
          <w:szCs w:val="26"/>
        </w:rPr>
      </w:pPr>
      <w:r w:rsidRPr="001329B1">
        <w:rPr>
          <w:rFonts w:ascii="Times New Roman" w:hAnsi="Times New Roman"/>
          <w:b/>
          <w:bCs/>
          <w:sz w:val="26"/>
          <w:szCs w:val="26"/>
        </w:rPr>
        <w:t>ПОСТАНОВЛЕНИЕ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854D36">
      <w:pPr>
        <w:pStyle w:val="a3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 xml:space="preserve">от   </w:t>
      </w:r>
      <w:r w:rsidR="00827624" w:rsidRPr="001329B1">
        <w:rPr>
          <w:rFonts w:ascii="Times New Roman" w:hAnsi="Times New Roman"/>
          <w:sz w:val="26"/>
          <w:szCs w:val="26"/>
        </w:rPr>
        <w:t>24.07</w:t>
      </w:r>
      <w:r w:rsidRPr="001329B1">
        <w:rPr>
          <w:rFonts w:ascii="Times New Roman" w:hAnsi="Times New Roman"/>
          <w:sz w:val="26"/>
          <w:szCs w:val="26"/>
        </w:rPr>
        <w:t>.</w:t>
      </w:r>
      <w:r w:rsidR="00827624" w:rsidRPr="001329B1">
        <w:rPr>
          <w:rFonts w:ascii="Times New Roman" w:hAnsi="Times New Roman"/>
          <w:sz w:val="26"/>
          <w:szCs w:val="26"/>
        </w:rPr>
        <w:t>2019</w:t>
      </w:r>
      <w:r w:rsidRPr="001329B1">
        <w:rPr>
          <w:rFonts w:ascii="Times New Roman" w:hAnsi="Times New Roman"/>
          <w:sz w:val="26"/>
          <w:szCs w:val="26"/>
        </w:rPr>
        <w:t>г.</w:t>
      </w:r>
      <w:r w:rsidRPr="001329B1">
        <w:rPr>
          <w:rFonts w:ascii="Times New Roman" w:hAnsi="Times New Roman"/>
          <w:sz w:val="26"/>
          <w:szCs w:val="26"/>
        </w:rPr>
        <w:tab/>
        <w:t xml:space="preserve">                                      </w:t>
      </w:r>
      <w:r w:rsidR="001329B1">
        <w:rPr>
          <w:rFonts w:ascii="Times New Roman" w:hAnsi="Times New Roman"/>
          <w:sz w:val="26"/>
          <w:szCs w:val="26"/>
        </w:rPr>
        <w:t xml:space="preserve">               </w:t>
      </w:r>
      <w:r w:rsidRPr="001329B1">
        <w:rPr>
          <w:rFonts w:ascii="Times New Roman" w:hAnsi="Times New Roman"/>
          <w:sz w:val="26"/>
          <w:szCs w:val="26"/>
        </w:rPr>
        <w:t xml:space="preserve">                                   №  </w:t>
      </w:r>
      <w:r w:rsidR="004E7321">
        <w:rPr>
          <w:rFonts w:ascii="Times New Roman" w:hAnsi="Times New Roman"/>
          <w:sz w:val="26"/>
          <w:szCs w:val="26"/>
        </w:rPr>
        <w:t>149</w:t>
      </w:r>
      <w:r w:rsidR="001329B1" w:rsidRPr="001329B1">
        <w:rPr>
          <w:rFonts w:ascii="Times New Roman" w:hAnsi="Times New Roman"/>
          <w:sz w:val="26"/>
          <w:szCs w:val="26"/>
        </w:rPr>
        <w:t>/1</w:t>
      </w:r>
      <w:r w:rsidRPr="001329B1">
        <w:rPr>
          <w:rFonts w:ascii="Times New Roman" w:hAnsi="Times New Roman"/>
          <w:sz w:val="26"/>
          <w:szCs w:val="26"/>
        </w:rPr>
        <w:t>-п</w:t>
      </w:r>
    </w:p>
    <w:p w:rsidR="0010410A" w:rsidRPr="001329B1" w:rsidRDefault="0010410A" w:rsidP="00F57844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с. Зеленое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827624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Об актуализации</w:t>
      </w:r>
      <w:r w:rsidR="0010410A" w:rsidRPr="001329B1">
        <w:rPr>
          <w:rFonts w:ascii="Times New Roman" w:hAnsi="Times New Roman"/>
          <w:b/>
          <w:sz w:val="26"/>
          <w:szCs w:val="26"/>
        </w:rPr>
        <w:t xml:space="preserve"> схемы водо</w:t>
      </w:r>
      <w:r w:rsidR="004E7321">
        <w:rPr>
          <w:rFonts w:ascii="Times New Roman" w:hAnsi="Times New Roman"/>
          <w:b/>
          <w:sz w:val="26"/>
          <w:szCs w:val="26"/>
        </w:rPr>
        <w:t>отведения</w:t>
      </w:r>
      <w:r w:rsidR="0010410A" w:rsidRPr="001329B1">
        <w:rPr>
          <w:rFonts w:ascii="Times New Roman" w:hAnsi="Times New Roman"/>
          <w:b/>
          <w:sz w:val="26"/>
          <w:szCs w:val="26"/>
        </w:rPr>
        <w:t>,</w:t>
      </w:r>
    </w:p>
    <w:p w:rsidR="0010410A" w:rsidRPr="001329B1" w:rsidRDefault="0010410A" w:rsidP="00F57844">
      <w:pPr>
        <w:pStyle w:val="a3"/>
        <w:rPr>
          <w:rFonts w:ascii="Times New Roman" w:hAnsi="Times New Roman"/>
          <w:b/>
          <w:sz w:val="26"/>
          <w:szCs w:val="26"/>
        </w:rPr>
      </w:pPr>
      <w:proofErr w:type="gramStart"/>
      <w:r w:rsidRPr="001329B1">
        <w:rPr>
          <w:rFonts w:ascii="Times New Roman" w:hAnsi="Times New Roman"/>
          <w:b/>
          <w:sz w:val="26"/>
          <w:szCs w:val="26"/>
        </w:rPr>
        <w:t xml:space="preserve">расположенной на территории </w:t>
      </w:r>
      <w:proofErr w:type="gramEnd"/>
    </w:p>
    <w:p w:rsidR="0010410A" w:rsidRPr="001329B1" w:rsidRDefault="0010410A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Опытненского сельсовета</w:t>
      </w:r>
    </w:p>
    <w:p w:rsidR="0010410A" w:rsidRPr="001329B1" w:rsidRDefault="00892B88" w:rsidP="00F57844">
      <w:pPr>
        <w:pStyle w:val="a3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на период 2019-2028</w:t>
      </w:r>
      <w:r w:rsidR="0010410A" w:rsidRPr="001329B1">
        <w:rPr>
          <w:rFonts w:ascii="Times New Roman" w:hAnsi="Times New Roman"/>
          <w:b/>
          <w:sz w:val="26"/>
          <w:szCs w:val="26"/>
        </w:rPr>
        <w:t xml:space="preserve"> годы</w:t>
      </w: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pacing w:val="17"/>
          <w:sz w:val="26"/>
          <w:szCs w:val="26"/>
        </w:rPr>
        <w:t xml:space="preserve">        На основании Федерального </w:t>
      </w:r>
      <w:r w:rsidR="00827624" w:rsidRPr="001329B1">
        <w:rPr>
          <w:rFonts w:ascii="Times New Roman" w:hAnsi="Times New Roman"/>
          <w:spacing w:val="17"/>
          <w:sz w:val="26"/>
          <w:szCs w:val="26"/>
        </w:rPr>
        <w:t>закона от 07.12.2011 года № 416</w:t>
      </w:r>
      <w:r w:rsidRPr="001329B1">
        <w:rPr>
          <w:rFonts w:ascii="Times New Roman" w:hAnsi="Times New Roman"/>
          <w:spacing w:val="17"/>
          <w:sz w:val="26"/>
          <w:szCs w:val="26"/>
        </w:rPr>
        <w:t xml:space="preserve">-ФЗ «О </w:t>
      </w:r>
      <w:r w:rsidRPr="001329B1">
        <w:rPr>
          <w:rFonts w:ascii="Times New Roman" w:hAnsi="Times New Roman"/>
          <w:sz w:val="26"/>
          <w:szCs w:val="26"/>
        </w:rPr>
        <w:t>водоснабжении и водоотведении</w:t>
      </w:r>
      <w:r w:rsidRPr="001329B1">
        <w:rPr>
          <w:rFonts w:ascii="Times New Roman" w:hAnsi="Times New Roman"/>
          <w:spacing w:val="1"/>
          <w:sz w:val="26"/>
          <w:szCs w:val="26"/>
        </w:rPr>
        <w:t>» (с послед</w:t>
      </w:r>
      <w:proofErr w:type="gramStart"/>
      <w:r w:rsidRPr="001329B1">
        <w:rPr>
          <w:rFonts w:ascii="Times New Roman" w:hAnsi="Times New Roman"/>
          <w:spacing w:val="1"/>
          <w:sz w:val="26"/>
          <w:szCs w:val="26"/>
        </w:rPr>
        <w:t>.</w:t>
      </w:r>
      <w:proofErr w:type="gramEnd"/>
      <w:r w:rsidR="00827624" w:rsidRPr="001329B1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gramStart"/>
      <w:r w:rsidRPr="001329B1">
        <w:rPr>
          <w:rFonts w:ascii="Times New Roman" w:hAnsi="Times New Roman"/>
          <w:spacing w:val="1"/>
          <w:sz w:val="26"/>
          <w:szCs w:val="26"/>
        </w:rPr>
        <w:t>и</w:t>
      </w:r>
      <w:proofErr w:type="gramEnd"/>
      <w:r w:rsidRPr="001329B1">
        <w:rPr>
          <w:rFonts w:ascii="Times New Roman" w:hAnsi="Times New Roman"/>
          <w:spacing w:val="1"/>
          <w:sz w:val="26"/>
          <w:szCs w:val="26"/>
        </w:rPr>
        <w:t>зменен.),</w:t>
      </w:r>
      <w:r w:rsidRPr="001329B1">
        <w:rPr>
          <w:rFonts w:ascii="Times New Roman" w:hAnsi="Times New Roman"/>
          <w:sz w:val="26"/>
          <w:szCs w:val="26"/>
        </w:rPr>
        <w:t xml:space="preserve"> Постановления </w:t>
      </w:r>
      <w:r w:rsidR="00827624" w:rsidRPr="001329B1">
        <w:rPr>
          <w:rFonts w:ascii="Times New Roman" w:hAnsi="Times New Roman"/>
          <w:sz w:val="26"/>
          <w:szCs w:val="26"/>
        </w:rPr>
        <w:t>Правительства РФ от 05.09.2013 №</w:t>
      </w:r>
      <w:r w:rsidRPr="001329B1">
        <w:rPr>
          <w:rFonts w:ascii="Times New Roman" w:hAnsi="Times New Roman"/>
          <w:sz w:val="26"/>
          <w:szCs w:val="26"/>
        </w:rPr>
        <w:t xml:space="preserve"> 782</w:t>
      </w:r>
      <w:r w:rsidR="00461BB0" w:rsidRPr="001329B1">
        <w:rPr>
          <w:rFonts w:ascii="Times New Roman" w:hAnsi="Times New Roman"/>
          <w:sz w:val="26"/>
          <w:szCs w:val="26"/>
        </w:rPr>
        <w:t xml:space="preserve"> (с изменениями и дополнениями)</w:t>
      </w:r>
      <w:r w:rsidRPr="001329B1">
        <w:rPr>
          <w:rFonts w:ascii="Times New Roman" w:hAnsi="Times New Roman"/>
          <w:sz w:val="26"/>
          <w:szCs w:val="26"/>
        </w:rPr>
        <w:t xml:space="preserve"> "О схемах водоснабжения и водоотведения», </w:t>
      </w:r>
      <w:r w:rsidR="00827624" w:rsidRPr="001329B1">
        <w:rPr>
          <w:rFonts w:ascii="Times New Roman" w:hAnsi="Times New Roman"/>
          <w:bCs/>
          <w:sz w:val="26"/>
          <w:szCs w:val="26"/>
          <w:lang w:bidi="ru-RU"/>
        </w:rPr>
        <w:t>в соответствии с Федеральным законом</w:t>
      </w:r>
      <w:r w:rsidR="001329B1">
        <w:rPr>
          <w:rFonts w:ascii="Times New Roman" w:hAnsi="Times New Roman"/>
          <w:bCs/>
          <w:sz w:val="26"/>
          <w:szCs w:val="26"/>
          <w:lang w:bidi="ru-RU"/>
        </w:rPr>
        <w:t xml:space="preserve"> от 06 октября 2003 года</w:t>
      </w:r>
      <w:r w:rsidR="00827624" w:rsidRPr="001329B1">
        <w:rPr>
          <w:rFonts w:ascii="Times New Roman" w:hAnsi="Times New Roman"/>
          <w:bCs/>
          <w:sz w:val="26"/>
          <w:szCs w:val="26"/>
          <w:lang w:bidi="ru-RU"/>
        </w:rPr>
        <w:t xml:space="preserve"> №131-ФЗ «Об общих принципах организации местного самоуправления в Российской Федерации»</w:t>
      </w:r>
      <w:r w:rsidR="00461BB0" w:rsidRPr="001329B1">
        <w:rPr>
          <w:rFonts w:ascii="Times New Roman" w:hAnsi="Times New Roman"/>
          <w:bCs/>
          <w:sz w:val="26"/>
          <w:szCs w:val="26"/>
          <w:lang w:bidi="ru-RU"/>
        </w:rPr>
        <w:t xml:space="preserve">, </w:t>
      </w:r>
      <w:r w:rsidRPr="001329B1">
        <w:rPr>
          <w:rFonts w:ascii="Times New Roman" w:hAnsi="Times New Roman"/>
          <w:sz w:val="26"/>
          <w:szCs w:val="26"/>
        </w:rPr>
        <w:t>Администрация Опытненского сельсовета</w:t>
      </w:r>
    </w:p>
    <w:p w:rsidR="00827624" w:rsidRPr="001329B1" w:rsidRDefault="00827624" w:rsidP="00F57844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1329B1">
        <w:rPr>
          <w:rFonts w:ascii="Times New Roman" w:hAnsi="Times New Roman"/>
          <w:b/>
          <w:sz w:val="26"/>
          <w:szCs w:val="26"/>
        </w:rPr>
        <w:t>ПОСТАНОВЛЯЕТ:</w:t>
      </w:r>
    </w:p>
    <w:p w:rsidR="0010410A" w:rsidRPr="001329B1" w:rsidRDefault="0010410A" w:rsidP="001329B1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461BB0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Актуализировать</w:t>
      </w:r>
      <w:r w:rsidR="0010410A" w:rsidRPr="001329B1">
        <w:rPr>
          <w:rFonts w:ascii="Times New Roman" w:hAnsi="Times New Roman"/>
          <w:sz w:val="26"/>
          <w:szCs w:val="26"/>
        </w:rPr>
        <w:t xml:space="preserve"> схему водо</w:t>
      </w:r>
      <w:r w:rsidR="004E7321">
        <w:rPr>
          <w:rFonts w:ascii="Times New Roman" w:hAnsi="Times New Roman"/>
          <w:sz w:val="26"/>
          <w:szCs w:val="26"/>
        </w:rPr>
        <w:t>отведения</w:t>
      </w:r>
      <w:r w:rsidR="0010410A" w:rsidRPr="001329B1">
        <w:rPr>
          <w:rFonts w:ascii="Times New Roman" w:hAnsi="Times New Roman"/>
          <w:sz w:val="26"/>
          <w:szCs w:val="26"/>
        </w:rPr>
        <w:t>, расположенную на территории Опытненского</w:t>
      </w:r>
      <w:r w:rsidR="00083490" w:rsidRPr="001329B1">
        <w:rPr>
          <w:rFonts w:ascii="Times New Roman" w:hAnsi="Times New Roman"/>
          <w:sz w:val="26"/>
          <w:szCs w:val="26"/>
        </w:rPr>
        <w:t xml:space="preserve"> сельсовета на период 2019-2028</w:t>
      </w:r>
      <w:r w:rsidR="0010410A" w:rsidRPr="001329B1">
        <w:rPr>
          <w:rFonts w:ascii="Times New Roman" w:hAnsi="Times New Roman"/>
          <w:sz w:val="26"/>
          <w:szCs w:val="26"/>
        </w:rPr>
        <w:t xml:space="preserve"> годы согласно приложению.</w:t>
      </w:r>
    </w:p>
    <w:p w:rsidR="001329B1" w:rsidRPr="001329B1" w:rsidRDefault="004E732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 № 147</w:t>
      </w:r>
      <w:r w:rsidR="001329B1" w:rsidRPr="001329B1">
        <w:rPr>
          <w:rFonts w:ascii="Times New Roman" w:hAnsi="Times New Roman"/>
          <w:sz w:val="26"/>
          <w:szCs w:val="26"/>
        </w:rPr>
        <w:t>-п от 29.05.2014г. «Об утверждении схемы водо</w:t>
      </w:r>
      <w:r>
        <w:rPr>
          <w:rFonts w:ascii="Times New Roman" w:hAnsi="Times New Roman"/>
          <w:sz w:val="26"/>
          <w:szCs w:val="26"/>
        </w:rPr>
        <w:t>отведения</w:t>
      </w:r>
      <w:r w:rsidR="001329B1" w:rsidRPr="001329B1">
        <w:rPr>
          <w:rFonts w:ascii="Times New Roman" w:hAnsi="Times New Roman"/>
          <w:sz w:val="26"/>
          <w:szCs w:val="26"/>
        </w:rPr>
        <w:t>, расположенной на территории Опытненского сельсовета на период 2013-2028 годы</w:t>
      </w:r>
      <w:r w:rsidR="007358BD">
        <w:rPr>
          <w:rFonts w:ascii="Times New Roman" w:hAnsi="Times New Roman"/>
          <w:sz w:val="26"/>
          <w:szCs w:val="26"/>
        </w:rPr>
        <w:t>»</w:t>
      </w:r>
      <w:r w:rsidR="001329B1">
        <w:rPr>
          <w:rFonts w:ascii="Times New Roman" w:hAnsi="Times New Roman"/>
          <w:sz w:val="26"/>
          <w:szCs w:val="26"/>
        </w:rPr>
        <w:t xml:space="preserve"> считать утратившим силу.</w:t>
      </w:r>
    </w:p>
    <w:p w:rsidR="001329B1" w:rsidRPr="001329B1" w:rsidRDefault="001329B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1329B1">
        <w:rPr>
          <w:rFonts w:ascii="Times New Roman" w:hAnsi="Times New Roman"/>
          <w:sz w:val="26"/>
          <w:szCs w:val="26"/>
        </w:rPr>
        <w:t>Настоящее постановление разместить на официальном сайте Администрации Опытненского сельсовета.</w:t>
      </w:r>
    </w:p>
    <w:p w:rsidR="001329B1" w:rsidRPr="001329B1" w:rsidRDefault="001329B1" w:rsidP="001329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proofErr w:type="gramStart"/>
      <w:r w:rsidRPr="001329B1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329B1"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10410A" w:rsidRPr="001329B1" w:rsidRDefault="0010410A" w:rsidP="001329B1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0410A" w:rsidP="00F57844">
      <w:pPr>
        <w:pStyle w:val="a3"/>
        <w:rPr>
          <w:rFonts w:ascii="Times New Roman" w:hAnsi="Times New Roman"/>
          <w:sz w:val="26"/>
          <w:szCs w:val="26"/>
        </w:rPr>
      </w:pPr>
    </w:p>
    <w:p w:rsidR="0010410A" w:rsidRPr="001329B1" w:rsidRDefault="001329B1" w:rsidP="00F57844">
      <w:pPr>
        <w:pStyle w:val="a3"/>
        <w:rPr>
          <w:rFonts w:ascii="Times New Roman" w:hAnsi="Times New Roman"/>
          <w:sz w:val="26"/>
          <w:szCs w:val="26"/>
        </w:rPr>
      </w:pPr>
      <w:proofErr w:type="spellStart"/>
      <w:r w:rsidRPr="001329B1">
        <w:rPr>
          <w:rFonts w:ascii="Times New Roman" w:hAnsi="Times New Roman"/>
          <w:sz w:val="26"/>
          <w:szCs w:val="26"/>
        </w:rPr>
        <w:t>И.о</w:t>
      </w:r>
      <w:proofErr w:type="spellEnd"/>
      <w:r w:rsidRPr="001329B1">
        <w:rPr>
          <w:rFonts w:ascii="Times New Roman" w:hAnsi="Times New Roman"/>
          <w:sz w:val="26"/>
          <w:szCs w:val="26"/>
        </w:rPr>
        <w:t>.  Главы</w:t>
      </w:r>
      <w:r w:rsidR="0010410A" w:rsidRPr="001329B1">
        <w:rPr>
          <w:rFonts w:ascii="Times New Roman" w:hAnsi="Times New Roman"/>
          <w:sz w:val="26"/>
          <w:szCs w:val="26"/>
        </w:rPr>
        <w:t xml:space="preserve"> Опытненского сельсовета                                            </w:t>
      </w:r>
      <w:r w:rsidR="00461BB0" w:rsidRPr="001329B1">
        <w:rPr>
          <w:rFonts w:ascii="Times New Roman" w:hAnsi="Times New Roman"/>
          <w:sz w:val="26"/>
          <w:szCs w:val="26"/>
        </w:rPr>
        <w:t xml:space="preserve">     </w:t>
      </w:r>
      <w:r w:rsidRPr="001329B1">
        <w:rPr>
          <w:rFonts w:ascii="Times New Roman" w:hAnsi="Times New Roman"/>
          <w:sz w:val="26"/>
          <w:szCs w:val="26"/>
        </w:rPr>
        <w:t>И.Г. Игнатьева</w:t>
      </w:r>
    </w:p>
    <w:p w:rsidR="00083490" w:rsidRDefault="00083490" w:rsidP="00083490">
      <w:pPr>
        <w:rPr>
          <w:sz w:val="26"/>
          <w:szCs w:val="26"/>
        </w:rPr>
      </w:pPr>
    </w:p>
    <w:p w:rsidR="00EC20EB" w:rsidRDefault="00EC20EB" w:rsidP="00EC20EB">
      <w:pPr>
        <w:spacing w:after="0" w:line="240" w:lineRule="auto"/>
        <w:rPr>
          <w:sz w:val="26"/>
          <w:szCs w:val="26"/>
        </w:rPr>
      </w:pPr>
    </w:p>
    <w:p w:rsidR="00E43E44" w:rsidRPr="00EC20EB" w:rsidRDefault="00E43E44" w:rsidP="00EC20E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C20EB" w:rsidRPr="00EC20EB" w:rsidRDefault="00EC20EB" w:rsidP="00EC20EB">
      <w:pPr>
        <w:tabs>
          <w:tab w:val="left" w:pos="7380"/>
          <w:tab w:val="right" w:pos="9921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C20EB" w:rsidRPr="00EC20EB" w:rsidRDefault="00EC20EB" w:rsidP="00EC20EB">
      <w:pPr>
        <w:tabs>
          <w:tab w:val="left" w:pos="7380"/>
          <w:tab w:val="right" w:pos="9921"/>
        </w:tabs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EC20EB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                                                         Приложение</w:t>
      </w:r>
    </w:p>
    <w:p w:rsidR="00EC20EB" w:rsidRPr="00EC20EB" w:rsidRDefault="00EC20EB" w:rsidP="00EC20EB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EC20EB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к Постановлению администрации</w:t>
      </w:r>
    </w:p>
    <w:p w:rsidR="00EC20EB" w:rsidRPr="00EC20EB" w:rsidRDefault="00EC20EB" w:rsidP="00EC20EB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EC20EB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Опытненского сельсовета</w:t>
      </w:r>
    </w:p>
    <w:p w:rsidR="00EC20EB" w:rsidRPr="00EC20EB" w:rsidRDefault="00EC20EB" w:rsidP="00EC20EB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EC20EB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от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24.07.</w:t>
      </w:r>
      <w:r w:rsidRPr="00EC20EB">
        <w:rPr>
          <w:rFonts w:ascii="Times New Roman" w:eastAsia="Times New Roman" w:hAnsi="Times New Roman"/>
          <w:sz w:val="26"/>
          <w:szCs w:val="26"/>
          <w:lang w:eastAsia="ru-RU"/>
        </w:rPr>
        <w:t>2019г. № 149/1-п</w:t>
      </w:r>
    </w:p>
    <w:p w:rsidR="00EC20EB" w:rsidRPr="00EC20EB" w:rsidRDefault="00EC20EB" w:rsidP="00EC20EB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60"/>
          <w:szCs w:val="60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60"/>
          <w:szCs w:val="60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60"/>
          <w:szCs w:val="60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60"/>
          <w:szCs w:val="60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60"/>
          <w:szCs w:val="60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C20EB">
        <w:rPr>
          <w:rFonts w:ascii="Times New Roman" w:eastAsia="Times New Roman" w:hAnsi="Times New Roman"/>
          <w:b/>
          <w:sz w:val="36"/>
          <w:szCs w:val="36"/>
          <w:lang w:eastAsia="ru-RU"/>
        </w:rPr>
        <w:t>СХЕМА</w:t>
      </w:r>
    </w:p>
    <w:p w:rsidR="00EC20EB" w:rsidRPr="00EC20EB" w:rsidRDefault="00EC20EB" w:rsidP="00EC20E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C20EB">
        <w:rPr>
          <w:rFonts w:ascii="Times New Roman" w:eastAsia="Times New Roman" w:hAnsi="Times New Roman"/>
          <w:b/>
          <w:sz w:val="36"/>
          <w:szCs w:val="36"/>
          <w:lang w:eastAsia="ru-RU"/>
        </w:rPr>
        <w:t>ВОДООТВЕДЕНИЯ ОПЫТНЕНСКОГО СЕЛЬСОВЕТА УСТЬ-АБАКАНСКОГО РАЙОНА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Default="00EC20EB" w:rsidP="00EC20EB">
      <w:pPr>
        <w:tabs>
          <w:tab w:val="left" w:pos="45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3E44" w:rsidRPr="00EC20EB" w:rsidRDefault="00E43E44" w:rsidP="00EC20EB">
      <w:pPr>
        <w:tabs>
          <w:tab w:val="left" w:pos="45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tabs>
          <w:tab w:val="left" w:pos="456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с. Зеленое</w:t>
      </w:r>
    </w:p>
    <w:p w:rsidR="00EC20EB" w:rsidRPr="00EC20EB" w:rsidRDefault="00EC20EB" w:rsidP="00EC20EB">
      <w:pPr>
        <w:tabs>
          <w:tab w:val="left" w:pos="456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2019 год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1. «Графическая часть»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……………………4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2. «Пояснительная записка схемы водоотведения»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……………5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3. «Существующее положение в сфере водоотведения поселения»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3.1. Описание структуры системы сбора, очистки и отведения сточных вод на территории поселения и деление территории поселений на эксплуатационные зоны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.5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…………………….7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3.3.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.8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3.4.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3.5. Оценка безопасности и надежности объектов централизованной системы водоотведения и их управляемости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…………………………………………8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3.6. Оценка воздействия сбросов сточных вод через централизованную систему водоотведения на окружающую среду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…………………………9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3.7. Описание территорий муниципального образования, не охваченных централизованной системой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…………………………9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3.8. Описание существующих технических и технологических проблем системы водоотведения поселений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……….…………………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……………….………………………….10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4. «Балансы сточных вод в системе водоотведения»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4.1. Баланс поступления сточных вод в централизованную систему водоотведения и отведения стоков по технологическим зонам водоотведения…………………………………………………10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….……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.11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4.3. Сведения об оснащенности зданий, строений, сооружений приборами учета принимаемых сточных вод и их применении при осу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ществлении коммерческих расчетов……………………………………………………………………………………...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….11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………………………………………….12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….12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5. «Прогноз объема сточных вод»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5.1. Сведения о фактическом и ожидаемом поступлении сточных вод в централизованную систему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…………………………….12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5.2. Описание структуры централизованной системы водоотведения (эксплуатационные и технологические зоны)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………………….13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5.3.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………………………………...13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5.4. Результаты анализа гидравлических режимов и режимов работы элементов централизованной системы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…………………………………13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5.5. Анализ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резервов производственных мощностей очистных сооружений системы водоотведения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и возможности расширения зоны их действия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………14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6. «Предложения по строительству, реконструкции и модернизации (техническому перевооружению) объектов централизованной системы водоотведения»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6.1. Основные направления, принципы, задачи и плановые значения показателей развития централизованной системы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……………………………14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6.2. Техническое обоснование основных мероприятий по реализации схем водоотведения…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.15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6.3. Перечень  основных мероприятий по реализации схем водоотведения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 разбивкой по годам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………………………………...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………………...……………………….15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r w:rsidR="00A84A41"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…….16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……………………..16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6.6. Границы и характеристики охранных зон сетей и сооружений централизованной системы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…………………...………………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84A41">
        <w:rPr>
          <w:rFonts w:ascii="Times New Roman" w:eastAsia="Times New Roman" w:hAnsi="Times New Roman"/>
          <w:sz w:val="24"/>
          <w:szCs w:val="24"/>
          <w:lang w:eastAsia="ru-RU"/>
        </w:rPr>
        <w:t>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……………….16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6.7. Обоснование предложений по строительству и реконструкции объектов централизованной системы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………………………16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6.8.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……………………………………………………………...16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6.9. Организация централизованного водоотведения на территориях поселений, городских округов, где оно отсутствует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…………………………………………16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7. «Экологические аспекты мероприятий по строительству и реконструкции объектов централизованной системы водоотведения»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7.1.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площади………………………………………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………………17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7.2. Сведения о применении методов, безопасных для окружающей среды, при утилизации осадков сточных вод……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…………………….17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8. «Оценка потребности в капитальных вложениях в строительство, реконструкцию и модернизацию объектов централизованной системы водоотведения»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8.1.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Оценка потребности в капитальных вложениях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принятая по объектам - аналогам по видам капитального строительства и видам работ, с указанием источников финансирования…………………………………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…………………………………..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………..17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9. «Плановые значения показателей развития централизованной системы водоотведения содержит целевые показатели реализации мероприятий, предусмотренных схемой водоотведения, и их значения с разбивкой по годам»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9.1. Плановые значения показателей надежности и бесперебойности водоотведения</w:t>
      </w:r>
      <w:r w:rsidR="00A84A4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………....18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9.2. Показатели качества обслуживания абонентов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………….………………………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……..18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9.3. Показатели качества очистки сточных вод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……………….……………………………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.18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9.4. Показатели эффективности использования ресурсов при транспортировке сточных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вод…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19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9.5.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………………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…19</w:t>
      </w:r>
    </w:p>
    <w:p w:rsidR="00EC20EB" w:rsidRPr="00EC20EB" w:rsidRDefault="00EC20EB" w:rsidP="00E43E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10. «Перечень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эксплуатацию»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19</w:t>
      </w:r>
    </w:p>
    <w:p w:rsidR="00EC20EB" w:rsidRPr="00EC20EB" w:rsidRDefault="00EC20EB" w:rsidP="00EC20EB">
      <w:pPr>
        <w:spacing w:before="100" w:beforeAutospacing="1" w:after="100" w:afterAutospacing="1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11 «Схема водоснабжения и водоотведения»</w:t>
      </w:r>
      <w:r w:rsidR="00E43E44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…………………………………20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A41" w:rsidRPr="00EC20EB" w:rsidRDefault="00A84A41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 1. Графическая часть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5591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4A41" w:rsidRPr="00EC20EB" w:rsidRDefault="00A84A41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20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Раздел 2. Пояснительная записка схемы водоотведения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Опытненское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сельское поселение является административно-территориальным образованием, входящим в состав территории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Усть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–Абаканского муниципального района Республики Хакасия.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Площадь поселения - 7875 га.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Административный центр сельского поселения – село Зелёное, которое расположено рядом с автодорогой регионального значения (Абакан - Черногорск).  Расстояние от административного центра сельского поселения до районного центра (Усть-Абакан) составляет 14 км, до регионального центра (г. Абакан) - 15 км, до ближайшей железнодорожной станции (г. Абакан) - 15 км.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Численность населения села «Зелёное» на 01.01.2013 г. – 1 575 человек.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Село «Зелёное» расположено в юго-западной части Усть-Абаканского района.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Усть-Абаканский район расположен в северной части Минусинской котловины.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Климат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Усть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–А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баканского района характеризуется как резко - континентальный 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 Значение среднегодовой температуры наружного воздуха составляет +3°С.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Самая низкая среднемесячная температура -20</w:t>
      </w:r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 и абсолютный минимум -45</w:t>
      </w:r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 наблюдается в январе месяце.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Снег начинает выпадать в конце октября - начале ноября, устойчивый снежный покров формируется к середине ноября. Мощность снежного покрова достигает в среднем 40-60 см.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Глубина промерзания грунтов на территории поселения составляет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br/>
        <w:t>абсолютный минимум 3 метра.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Самая высокая среднемесячная температура +36</w:t>
      </w:r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и абсолютный максимум +39</w:t>
      </w:r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наблюдается в июле месяце.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Период активной вегетации растений длится более 4-х месяцев. Продолжительность безморозного периода также 4 месяца с середины мая до середины сентября.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Среднегодовое количество осадков составляет 380 мм.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В течение года преобладают ветры южного и юго-западного направлений, в меньшей степени северного направления. Средняя скорость ветра составляет 3 м/сек. Сильные ветры более 20 м/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сек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отмечаются около 20 дней за год.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3. «Существующее положение в сфере водоотведения поселения»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3.1. Описание структуры системы сбора, очистки и отведения сточных вод на территории поселения и деление территории поселений на эксплуатационные зоны.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Схема водоотведения Опытненского сельсовета  разработана на период до 2028 года на основании  следующих документов: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 Генерального плана Опытненского сельсовета;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  программы комплексного развития Опытненского сельсовета;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- Федерального закона от 07.12.2011 </w:t>
      </w:r>
      <w:r w:rsidRPr="00EC20EB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416-Ф3 (ред. от 30.12.2012) «О водоснабжении и водоотведении».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Схема включает в себя первоочередные мероприятия по созданию систем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Проектные решения системы водоотведения  Опытненского сельсовета базируется на основе существующей, сложившейся системы водоотведения в соответствии с увеличением потребности на основе разработанного Генерального плана, с учетом фактического состояния сетей и сооружений.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водоотведения Опытненского сельсовета частично  централизованная. В  состав Опытненского сельсовета входят два поселения: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и д. Заря. Территория входит в состав Усть-Абаканского  района Республики Хакасия.</w:t>
      </w:r>
    </w:p>
    <w:p w:rsidR="00EC20EB" w:rsidRPr="00EC20EB" w:rsidRDefault="00EC20EB" w:rsidP="00EC20EB">
      <w:pPr>
        <w:spacing w:after="0" w:line="288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Таблица 1 Общая характеристика поселения.</w:t>
      </w:r>
    </w:p>
    <w:p w:rsidR="00EC20EB" w:rsidRPr="00EC20EB" w:rsidRDefault="00EC20EB" w:rsidP="00EC20EB">
      <w:pPr>
        <w:spacing w:after="0" w:line="288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88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1843"/>
        <w:gridCol w:w="2409"/>
      </w:tblGrid>
      <w:tr w:rsidR="00EC20EB" w:rsidRPr="00EC20EB" w:rsidTr="00A84A41">
        <w:tc>
          <w:tcPr>
            <w:tcW w:w="4820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409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Значения на первый этап расчетного срока генерального плана</w:t>
            </w:r>
          </w:p>
        </w:tc>
      </w:tr>
      <w:tr w:rsidR="00EC20EB" w:rsidRPr="00EC20EB" w:rsidTr="00A84A41">
        <w:trPr>
          <w:trHeight w:val="627"/>
        </w:trPr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Площадь территории в границах поселения, всего: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7875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в   </w:t>
            </w:r>
            <w:proofErr w:type="spell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.:         с. Зеленое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7855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д. Заря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1703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Площадь застройки, всего, в  </w:t>
            </w:r>
            <w:proofErr w:type="spell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1893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с. Зеленое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1873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д. Заря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Площадь, планируемая к застройке, всего, </w:t>
            </w:r>
          </w:p>
          <w:p w:rsidR="00EC20EB" w:rsidRPr="00EC20EB" w:rsidRDefault="00EC20EB" w:rsidP="00EC20EB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1000</w:t>
            </w:r>
          </w:p>
        </w:tc>
      </w:tr>
      <w:tr w:rsidR="00EC20EB" w:rsidRPr="00EC20EB" w:rsidTr="00A84A41">
        <w:trPr>
          <w:trHeight w:val="346"/>
        </w:trPr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с. Зеленое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1000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uto"/>
              <w:ind w:firstLine="567"/>
              <w:jc w:val="right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Microsoft YaHei" w:hAnsi="Times New Roman"/>
                <w:spacing w:val="-5"/>
                <w:sz w:val="24"/>
                <w:szCs w:val="24"/>
                <w:lang w:eastAsia="ru-RU"/>
              </w:rPr>
              <w:t>многоквартирный жилищный фонд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/ м</w:t>
            </w: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uto"/>
              <w:ind w:firstLine="567"/>
              <w:textAlignment w:val="baseline"/>
              <w:rPr>
                <w:rFonts w:ascii="Times New Roman" w:eastAsia="Microsoft YaHei" w:hAnsi="Times New Roman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Microsoft YaHei" w:hAnsi="Times New Roman"/>
                <w:sz w:val="24"/>
                <w:szCs w:val="24"/>
                <w:lang w:eastAsia="ru-RU"/>
              </w:rPr>
              <w:t>8/11320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Здания социальных объектов  и прочие здания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3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Подключены</w:t>
            </w:r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к системе централизованного водоотведения, всего, в  </w:t>
            </w:r>
            <w:proofErr w:type="spell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843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64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ind w:left="142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индивидуальных жилых  домов </w:t>
            </w:r>
          </w:p>
        </w:tc>
        <w:tc>
          <w:tcPr>
            <w:tcW w:w="1843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/м</w:t>
            </w: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46/2318,9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ind w:left="142"/>
              <w:jc w:val="righ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жилых многоквартирных зданий</w:t>
            </w:r>
          </w:p>
        </w:tc>
        <w:tc>
          <w:tcPr>
            <w:tcW w:w="1843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/м</w:t>
            </w: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8/11320,2</w:t>
            </w:r>
          </w:p>
        </w:tc>
      </w:tr>
      <w:tr w:rsidR="00EC20EB" w:rsidRPr="00EC20EB" w:rsidTr="00A84A41">
        <w:tc>
          <w:tcPr>
            <w:tcW w:w="482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зданий социальных объектов  и прочих зданий</w:t>
            </w:r>
          </w:p>
        </w:tc>
        <w:tc>
          <w:tcPr>
            <w:tcW w:w="1843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2409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10</w:t>
            </w:r>
          </w:p>
        </w:tc>
      </w:tr>
    </w:tbl>
    <w:p w:rsidR="00EC20EB" w:rsidRPr="00EC20EB" w:rsidRDefault="00EC20EB" w:rsidP="00EC20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Схема водоотведения поселения - раздельная, при которой хозяйственно-бытовые, производственные и коммунальные стоки собираются и отводятся на очистные сооружения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». Дождевые и талые стоки отводятся с территории поселения в места пониженного рельефа без организованной  системы открытых лотков и канав.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Эксплуатацию сетей водоотведения и  канализационных насосных станций осуществляет  эксплуатирующая организация ООО «Прогресс-Плюс».  Для поддержания в рабочем состоянии коммунальной инфраструктуры системы водоотведения сточных вод, предприятие производит осмотры  и проверки действующего оборудования, оценку уровня его надежности, осуществляет мероприятия по техническому содержанию сети   проведению профилактических, текущих и капитальных ремонтов. Наружный осмотр сети производится не реже одного в два месяца путем обхода трасс линий сети и осмотров внешнего состояния устройств и сооружений на сети без опускания людей в колодцы и камеры.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Откачка хозяйственно-бытовых стоков из септиков индивидуальных жилых домов и их транспортировка до канализационных колодцев  осуществляется  частным порядком.</w:t>
      </w:r>
    </w:p>
    <w:p w:rsidR="00EC20EB" w:rsidRPr="00EC20EB" w:rsidRDefault="00EC20EB" w:rsidP="00EC20EB">
      <w:pPr>
        <w:spacing w:after="0" w:line="288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Основными абонентами системы водоотведения  являются:</w:t>
      </w:r>
    </w:p>
    <w:p w:rsidR="00EC20EB" w:rsidRPr="00EC20EB" w:rsidRDefault="00EC20EB" w:rsidP="00EC20EB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EC20EB">
        <w:rPr>
          <w:rFonts w:ascii="Times New Roman" w:hAnsi="Times New Roman"/>
          <w:bCs/>
          <w:iCs/>
          <w:sz w:val="24"/>
          <w:szCs w:val="24"/>
        </w:rPr>
        <w:t>Население многоквартирных домов (МКД) и индивидуальных жилых домов (ИЖД);</w:t>
      </w:r>
    </w:p>
    <w:p w:rsidR="00EC20EB" w:rsidRPr="00EC20EB" w:rsidRDefault="00EC20EB" w:rsidP="00EC20EB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EC20EB">
        <w:rPr>
          <w:rFonts w:ascii="Times New Roman" w:hAnsi="Times New Roman"/>
          <w:bCs/>
          <w:iCs/>
          <w:sz w:val="24"/>
          <w:szCs w:val="24"/>
        </w:rPr>
        <w:t>Бюджетные организации;</w:t>
      </w:r>
    </w:p>
    <w:p w:rsidR="00EC20EB" w:rsidRPr="00EC20EB" w:rsidRDefault="00EC20EB" w:rsidP="00EC20EB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EC20EB">
        <w:rPr>
          <w:rFonts w:ascii="Times New Roman" w:hAnsi="Times New Roman"/>
          <w:bCs/>
          <w:iCs/>
          <w:sz w:val="24"/>
          <w:szCs w:val="24"/>
        </w:rPr>
        <w:t>Прочие потребители.</w:t>
      </w:r>
    </w:p>
    <w:p w:rsidR="00EC20EB" w:rsidRPr="00EC20EB" w:rsidRDefault="00EC20EB" w:rsidP="00EC20EB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EC20EB">
        <w:rPr>
          <w:rFonts w:ascii="Times New Roman" w:hAnsi="Times New Roman"/>
          <w:bCs/>
          <w:iCs/>
          <w:sz w:val="24"/>
          <w:szCs w:val="24"/>
        </w:rPr>
        <w:t>Зона действия д. Заря –</w:t>
      </w:r>
      <w:r w:rsidRPr="00EC20EB">
        <w:t xml:space="preserve"> </w:t>
      </w:r>
      <w:r w:rsidRPr="00EC20EB">
        <w:rPr>
          <w:rFonts w:ascii="Times New Roman" w:hAnsi="Times New Roman"/>
          <w:sz w:val="24"/>
          <w:szCs w:val="24"/>
        </w:rPr>
        <w:t>централизованная система водоотведения отсутствует.</w:t>
      </w:r>
    </w:p>
    <w:p w:rsidR="00EC20EB" w:rsidRPr="00EC20EB" w:rsidRDefault="00EC20EB" w:rsidP="00E43E44">
      <w:pPr>
        <w:spacing w:after="0" w:line="288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    </w:t>
      </w:r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Водоотведение от </w:t>
      </w:r>
      <w:proofErr w:type="gramStart"/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абонентов</w:t>
      </w:r>
      <w:proofErr w:type="gramEnd"/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не охваченных централизованной системой осуществляется в индивидуальные септики. К таким абонентам относится </w:t>
      </w:r>
      <w:proofErr w:type="gramStart"/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население</w:t>
      </w:r>
      <w:proofErr w:type="gramEnd"/>
      <w:r w:rsidRPr="00EC20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проживающее в индивидуальных жилых домах. Откачка сточных вод из септиков производится частным порядком.</w:t>
      </w:r>
    </w:p>
    <w:p w:rsidR="00EC20EB" w:rsidRPr="00EC20EB" w:rsidRDefault="00EC20EB" w:rsidP="00EC20EB">
      <w:pPr>
        <w:widowControl w:val="0"/>
        <w:adjustRightInd w:val="0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</w:r>
    </w:p>
    <w:p w:rsidR="00EC20EB" w:rsidRPr="00EC20EB" w:rsidRDefault="00EC20EB" w:rsidP="00EC20EB">
      <w:pPr>
        <w:widowControl w:val="0"/>
        <w:adjustRightInd w:val="0"/>
        <w:spacing w:before="120" w:after="0" w:line="240" w:lineRule="auto"/>
        <w:ind w:firstLine="708"/>
        <w:jc w:val="both"/>
        <w:textAlignment w:val="baseline"/>
        <w:rPr>
          <w:rFonts w:ascii="Times New Roman" w:eastAsia="Microsoft YaHei" w:hAnsi="Times New Roman"/>
          <w:bCs/>
          <w:spacing w:val="-5"/>
          <w:sz w:val="24"/>
          <w:szCs w:val="24"/>
          <w:lang w:eastAsia="ru-RU"/>
        </w:rPr>
      </w:pPr>
      <w:r w:rsidRPr="00EC20EB">
        <w:rPr>
          <w:rFonts w:ascii="Times New Roman" w:eastAsia="Microsoft YaHei" w:hAnsi="Times New Roman"/>
          <w:bCs/>
          <w:spacing w:val="-5"/>
          <w:sz w:val="24"/>
          <w:szCs w:val="24"/>
          <w:lang w:eastAsia="ru-RU"/>
        </w:rPr>
        <w:t>В состав системы централизованного водоотведения Опытненского сельсовета входят магистральные, квартальные трубопроводы канализационных сетей общей протяженностью – 3,38 км и канализационные насосные станции (КНС) – 2 единицы.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В с. Зеленое сброс сточных вод от населения, объектов бюджетной сферы и абонентов с. Зеленое производится с помощью КНС-1, КНС-2 с последующей транспортировкой на КНС ООО «Искож-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Регенират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 и далее в  центральный коллектор, ведущий на очистные сооружения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Пользуются септиками 75% потребителей проживающих в индивидуальных жилых домах.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Очистные сооружения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 выполняют функцию очистки сточных вод, производимых населением и предприятиями Опытненского сельсовета.</w:t>
      </w:r>
    </w:p>
    <w:p w:rsidR="00EC20EB" w:rsidRPr="00EC20EB" w:rsidRDefault="00EC20EB" w:rsidP="00EC20EB">
      <w:p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2. Технические характеристики и показатели системы водоотведения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6055"/>
        <w:gridCol w:w="1418"/>
        <w:gridCol w:w="996"/>
      </w:tblGrid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2013г.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канализационных насосных станций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Пропускная способность КНС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103,8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насосная станция № 1 с.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Зеленое</w:t>
            </w:r>
            <w:proofErr w:type="gramEnd"/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51,9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насосная станция № 2  с.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Зеленое</w:t>
            </w:r>
            <w:proofErr w:type="gramEnd"/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51,9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Одиночное протяжение уличной канализационной сети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3,381</w:t>
            </w:r>
          </w:p>
        </w:tc>
      </w:tr>
      <w:tr w:rsidR="00EC20EB" w:rsidRPr="00EC20EB" w:rsidTr="00A84A41">
        <w:trPr>
          <w:trHeight w:val="835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Уличная канализационная сеть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Внутриквартальная и внутридомовая  сеть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1,350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2,031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мощность предприятия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51,9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Фактическая мощность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Пропущено сточных вод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25,9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обслуживаемых септиков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н/д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Емкость септиков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н/д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 нечистот  вод, откачиваемых из септиков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н/д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общественных туалетов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20EB" w:rsidRPr="00EC20EB" w:rsidTr="00A84A41">
        <w:trPr>
          <w:trHeight w:val="2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нечистот, откачиваемых из общественных туалетов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20EB" w:rsidRPr="00EC20EB" w:rsidTr="00A84A41">
        <w:trPr>
          <w:trHeight w:val="260"/>
        </w:trPr>
        <w:tc>
          <w:tcPr>
            <w:tcW w:w="0" w:type="auto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5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автомобилей на откачке </w:t>
            </w:r>
          </w:p>
        </w:tc>
        <w:tc>
          <w:tcPr>
            <w:tcW w:w="1418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96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3. Технические характеристики КНС.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957"/>
        <w:gridCol w:w="1896"/>
        <w:gridCol w:w="1893"/>
        <w:gridCol w:w="1855"/>
      </w:tblGrid>
      <w:tr w:rsidR="00EC20EB" w:rsidRPr="00EC20EB" w:rsidTr="00A84A41">
        <w:trPr>
          <w:trHeight w:val="562"/>
        </w:trPr>
        <w:tc>
          <w:tcPr>
            <w:tcW w:w="198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объектов</w:t>
            </w:r>
          </w:p>
        </w:tc>
        <w:tc>
          <w:tcPr>
            <w:tcW w:w="1980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Установл</w:t>
            </w:r>
            <w:proofErr w:type="spellEnd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93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Мощность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Квт/ час</w:t>
            </w:r>
          </w:p>
        </w:tc>
        <w:tc>
          <w:tcPr>
            <w:tcW w:w="1937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Произ-сть</w:t>
            </w:r>
            <w:proofErr w:type="spellEnd"/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66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C20EB" w:rsidRPr="00EC20EB" w:rsidTr="00A84A41">
        <w:tc>
          <w:tcPr>
            <w:tcW w:w="198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 xml:space="preserve">КНС 1 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с. Зеленое</w:t>
            </w:r>
          </w:p>
        </w:tc>
        <w:tc>
          <w:tcPr>
            <w:tcW w:w="1980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 xml:space="preserve">насос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 xml:space="preserve"> 80-50-200</w:t>
            </w:r>
          </w:p>
        </w:tc>
        <w:tc>
          <w:tcPr>
            <w:tcW w:w="193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937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1866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2(1 резервный)</w:t>
            </w:r>
          </w:p>
        </w:tc>
      </w:tr>
      <w:tr w:rsidR="00EC20EB" w:rsidRPr="00EC20EB" w:rsidTr="00A84A41">
        <w:tc>
          <w:tcPr>
            <w:tcW w:w="198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КНС-2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с. Зеленое</w:t>
            </w:r>
          </w:p>
        </w:tc>
        <w:tc>
          <w:tcPr>
            <w:tcW w:w="1980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 xml:space="preserve">насос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 xml:space="preserve"> 80-50-200</w:t>
            </w:r>
          </w:p>
        </w:tc>
        <w:tc>
          <w:tcPr>
            <w:tcW w:w="193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937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1866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2(1резервный)</w:t>
            </w:r>
          </w:p>
        </w:tc>
      </w:tr>
      <w:tr w:rsidR="00EC20EB" w:rsidRPr="00EC20EB" w:rsidTr="00A84A41">
        <w:tc>
          <w:tcPr>
            <w:tcW w:w="198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всем КНС</w:t>
            </w:r>
          </w:p>
        </w:tc>
        <w:tc>
          <w:tcPr>
            <w:tcW w:w="1980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937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1866" w:type="dxa"/>
            <w:vAlign w:val="bottom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В канализационных насосных станциях перекачки сточных вод установлены насосы различного типа, но все они предназначены для перекачивания сточных вод городской  и производственной канализации и других загрязненных нейтральных жидкостей с рН = 6…8, плотностью 1050 кг/м</w:t>
      </w:r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, температурой до 100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содержанием абразивных частиц по объему не более 1 %.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4. Технические характеристики сетей водоотведения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5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985"/>
        <w:gridCol w:w="1957"/>
        <w:gridCol w:w="1807"/>
      </w:tblGrid>
      <w:tr w:rsidR="00EC20EB" w:rsidRPr="00EC20EB" w:rsidTr="00A84A41">
        <w:trPr>
          <w:trHeight w:val="862"/>
        </w:trPr>
        <w:tc>
          <w:tcPr>
            <w:tcW w:w="3652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95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Протяженность 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(м)</w:t>
            </w:r>
          </w:p>
        </w:tc>
        <w:tc>
          <w:tcPr>
            <w:tcW w:w="180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Диаметр 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EC20EB" w:rsidRPr="00EC20EB" w:rsidTr="00A84A41">
        <w:trPr>
          <w:trHeight w:val="282"/>
        </w:trPr>
        <w:tc>
          <w:tcPr>
            <w:tcW w:w="3652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Сети водоотведения</w:t>
            </w:r>
          </w:p>
        </w:tc>
        <w:tc>
          <w:tcPr>
            <w:tcW w:w="1985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чугунные</w:t>
            </w:r>
          </w:p>
        </w:tc>
        <w:tc>
          <w:tcPr>
            <w:tcW w:w="195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180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EC20EB" w:rsidRPr="00EC20EB" w:rsidTr="00A84A41">
        <w:trPr>
          <w:trHeight w:val="282"/>
        </w:trPr>
        <w:tc>
          <w:tcPr>
            <w:tcW w:w="3652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чугунные</w:t>
            </w:r>
          </w:p>
        </w:tc>
        <w:tc>
          <w:tcPr>
            <w:tcW w:w="195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80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  <w:tr w:rsidR="00EC20EB" w:rsidRPr="00EC20EB" w:rsidTr="00A84A41">
        <w:trPr>
          <w:trHeight w:val="282"/>
        </w:trPr>
        <w:tc>
          <w:tcPr>
            <w:tcW w:w="3652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985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5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3381</w:t>
            </w:r>
          </w:p>
        </w:tc>
        <w:tc>
          <w:tcPr>
            <w:tcW w:w="180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Технологическая система очистки сточных вод в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отсутствует в виду того, что весь объем  отводимых сточных вод поступает централизованно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очистные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сооружения специализированного предприятия –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3.3.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</w:p>
    <w:p w:rsidR="00EC20EB" w:rsidRPr="00EC20EB" w:rsidRDefault="00EC20EB" w:rsidP="00EC20E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Утилизация осадков сточных вод централизованной системы водоотведения в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не производится в виду отсутствия собственных очистных сооружений  и наличия возможности централизованной передачи сточных вод на очистные сооружения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EC20EB" w:rsidRPr="00EC20EB" w:rsidRDefault="00EC20EB" w:rsidP="00EC20E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3.4.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</w:p>
    <w:p w:rsidR="00EC20EB" w:rsidRPr="00EC20EB" w:rsidRDefault="00EC20EB" w:rsidP="00EC20E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5. Состояние сетей водоотведения  по данным  2010г. и  2011г.</w:t>
      </w:r>
    </w:p>
    <w:tbl>
      <w:tblPr>
        <w:tblW w:w="940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697"/>
        <w:gridCol w:w="1215"/>
        <w:gridCol w:w="959"/>
        <w:gridCol w:w="992"/>
      </w:tblGrid>
      <w:tr w:rsidR="00EC20EB" w:rsidRPr="00EC20EB" w:rsidTr="00A84A41">
        <w:trPr>
          <w:cantSplit/>
          <w:trHeight w:val="1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Показатели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2011 г.</w:t>
            </w:r>
          </w:p>
        </w:tc>
      </w:tr>
      <w:tr w:rsidR="00EC20EB" w:rsidRPr="00EC20EB" w:rsidTr="00A84A4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Одиночное протяжение главных коллекторов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1,35</w:t>
            </w:r>
          </w:p>
        </w:tc>
      </w:tr>
      <w:tr w:rsidR="00EC20EB" w:rsidRPr="00EC20EB" w:rsidTr="00A84A4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нуждающихся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замене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сетей, нуждающихся в замене, в  одиночном протяжении главных коллекторов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Одиночное протяжение уличной канализационной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сети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2,03</w:t>
            </w:r>
          </w:p>
        </w:tc>
      </w:tr>
      <w:tr w:rsidR="00EC20EB" w:rsidRPr="00EC20EB" w:rsidTr="00A84A4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нуждающейся в замене  </w:t>
            </w:r>
            <w:proofErr w:type="gram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</w:tr>
      <w:tr w:rsidR="00EC20EB" w:rsidRPr="00EC20EB" w:rsidTr="00A84A41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сетей, нуждающихся в замене, в одиночном протяжении уличной канализационной сети                       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</w:tr>
      <w:tr w:rsidR="00EC20EB" w:rsidRPr="00EC20EB" w:rsidTr="00A84A4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Общая протяженность канализационной сети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3,38</w:t>
            </w:r>
          </w:p>
        </w:tc>
      </w:tr>
      <w:tr w:rsidR="00EC20EB" w:rsidRPr="00EC20EB" w:rsidTr="00A84A4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нуждающиеся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замене       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км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сетей, нуждающихся в замене, в общей протяженности канализационной сети       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t xml:space="preserve">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Фактически техническое состояние основных фондов оборудования и сооружений системы  водоотведения  позволяет оценить степень износа на 2013 год более 50%.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3.5. Оценка безопасности и надежности объектов централизованной системы водоотведения и их управляемости.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Для оценки безопасности и надежности  систем водоотведения произведена группировка проблем эксплуатации по следующим системным критериям:</w:t>
      </w:r>
    </w:p>
    <w:p w:rsidR="00EC20EB" w:rsidRPr="00EC20EB" w:rsidRDefault="00EC20EB" w:rsidP="00EC2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C20EB">
        <w:rPr>
          <w:rFonts w:ascii="Times New Roman" w:hAnsi="Times New Roman"/>
          <w:sz w:val="24"/>
          <w:szCs w:val="24"/>
        </w:rPr>
        <w:t>надежность;</w:t>
      </w:r>
    </w:p>
    <w:p w:rsidR="00EC20EB" w:rsidRPr="00EC20EB" w:rsidRDefault="00EC20EB" w:rsidP="00EC2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C20EB">
        <w:rPr>
          <w:rFonts w:ascii="Times New Roman" w:hAnsi="Times New Roman"/>
          <w:sz w:val="24"/>
          <w:szCs w:val="24"/>
        </w:rPr>
        <w:t>качество, экологическая безопасность;</w:t>
      </w:r>
    </w:p>
    <w:p w:rsidR="00EC20EB" w:rsidRPr="00EC20EB" w:rsidRDefault="00EC20EB" w:rsidP="00EC2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C20EB">
        <w:rPr>
          <w:rFonts w:ascii="Times New Roman" w:hAnsi="Times New Roman"/>
          <w:sz w:val="24"/>
          <w:szCs w:val="24"/>
        </w:rPr>
        <w:t>стоимость (доступность для потребителя).</w:t>
      </w:r>
    </w:p>
    <w:p w:rsidR="00EC20EB" w:rsidRPr="00EC20EB" w:rsidRDefault="00EC20EB" w:rsidP="00EC20E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Данная группировка позволяет обосновать эффективность технических мероприятий с точки зрения результативности и подверженности мониторингу.</w:t>
      </w:r>
    </w:p>
    <w:p w:rsidR="00EC20EB" w:rsidRPr="00EC20EB" w:rsidRDefault="00EC20EB" w:rsidP="00EC20E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Надежность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(вероятность безотказной работы, коэффициент готовности)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Для целей комплексного развития систем водоотведения главным интегральным критерием эффективности выступает надежность функционирования сетей.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Основные показатели: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-аварийность на трубопроводах - 0 ед./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км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-индекс реконструируемых сетей - 0 ед./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км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20EB" w:rsidRPr="00EC20EB" w:rsidRDefault="00EC20EB" w:rsidP="00EC20E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EC20EB">
        <w:rPr>
          <w:rFonts w:ascii="Times New Roman" w:eastAsia="Times New Roman" w:hAnsi="Times New Roman"/>
          <w:i/>
          <w:sz w:val="24"/>
          <w:szCs w:val="24"/>
          <w:lang w:eastAsia="ru-RU"/>
        </w:rPr>
        <w:t>Качество, экологическая безопасность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водоем.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-перебои в водоотведении;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 частота отказов в услуге водоотведения;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 отсутствие протечек и запаха.</w:t>
      </w:r>
    </w:p>
    <w:p w:rsidR="00EC20EB" w:rsidRPr="00EC20EB" w:rsidRDefault="00EC20EB" w:rsidP="00EC20EB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  <w:r w:rsidRPr="00EC20EB">
        <w:rPr>
          <w:rFonts w:ascii="Times New Roman" w:eastAsia="Times New Roman" w:hAnsi="Times New Roman"/>
          <w:i/>
          <w:sz w:val="24"/>
          <w:szCs w:val="24"/>
          <w:lang w:eastAsia="ru-RU"/>
        </w:rPr>
        <w:t>Стоимость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(доступность для потребителей)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Оценка доступности для потребителей основана на сопоставлении тарифа на услуги водоотведения на предстоящий период регулирования и максимально допустимого тарифа на данную коммунальную услугу для потребителя на предстоящий период регулирования.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6.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0"/>
      </w:tblGrid>
      <w:tr w:rsidR="00EC20EB" w:rsidRPr="00EC20EB" w:rsidTr="00A84A41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Нормативные параметры  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качества 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Допустимый период и показатели нарушения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(снижения) параметров качества      </w:t>
            </w:r>
          </w:p>
        </w:tc>
      </w:tr>
      <w:tr w:rsidR="00EC20EB" w:rsidRPr="00EC20EB" w:rsidTr="00A84A41">
        <w:trPr>
          <w:cantSplit/>
          <w:trHeight w:val="6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Бесперебойное круглосуточное            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водоотведение в течение года              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плановый</w:t>
            </w:r>
            <w:proofErr w:type="gramEnd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не более 8 часов в течение одного месяца                            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б) при аварии - не более 8 часов в течение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одного месяца                             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Экологическая безопасность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сточных вод       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допускается превышение ПДВ в сточных   </w:t>
            </w: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водах, превышение ПДК в природных водоемах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3.6. Оценка воздействия сбросов сточных вод через централизованную систему водоотведения на окружающую среду.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  <w:r w:rsidRPr="00EC20EB">
        <w:rPr>
          <w:rFonts w:ascii="Times New Roman" w:hAnsi="Times New Roman"/>
          <w:sz w:val="24"/>
          <w:szCs w:val="24"/>
          <w:lang w:eastAsia="ru-RU"/>
        </w:rPr>
        <w:tab/>
        <w:t xml:space="preserve">По причине недостаточного финансирования, за предшествующий период не проводились сколько-нибудь значительные работы по реконструкции и ремонтам системы водоотведения.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Не выполнение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ремонтов в объеме нормативной реконструкции сетей - 2 - 3% в год приводит к увеличению объема инфильтрационных сточных вод поступающих в подземные горизонты почвы (так называемые протечки).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3.7. Описание территорий муниципального образования, не охваченных централизованной системой водоотведения. </w:t>
      </w:r>
    </w:p>
    <w:p w:rsidR="00EC20EB" w:rsidRPr="00EC20EB" w:rsidRDefault="00EC20EB" w:rsidP="00EC20EB">
      <w:pPr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Объекты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не охваченные системой центрального водоотведения находятся вне эксплуатационных зон действия. К таким объектам относятся ИЖД в д. Заря, и часть ИЖД в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. Данные Таблицы 7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7. Перечень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842"/>
        <w:gridCol w:w="2659"/>
      </w:tblGrid>
      <w:tr w:rsidR="00EC20EB" w:rsidRPr="00EC20EB" w:rsidTr="00A84A41">
        <w:tc>
          <w:tcPr>
            <w:tcW w:w="5070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659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Значения на первый этап расчетного срока генерального плана</w:t>
            </w:r>
          </w:p>
        </w:tc>
      </w:tr>
      <w:tr w:rsidR="00EC20EB" w:rsidRPr="00EC20EB" w:rsidTr="00A84A41">
        <w:tc>
          <w:tcPr>
            <w:tcW w:w="5070" w:type="dxa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подключены</w:t>
            </w:r>
            <w:proofErr w:type="gramEnd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к системе централизованного водоотведения в индивидуальных жилых  домах д. Заря</w:t>
            </w:r>
          </w:p>
        </w:tc>
        <w:tc>
          <w:tcPr>
            <w:tcW w:w="1842" w:type="dxa"/>
            <w:vAlign w:val="center"/>
          </w:tcPr>
          <w:p w:rsidR="00EC20EB" w:rsidRPr="00EC20EB" w:rsidRDefault="00EC20EB" w:rsidP="00EC20EB">
            <w:pPr>
              <w:widowControl w:val="0"/>
              <w:adjustRightInd w:val="0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2659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3.8. Описание существующих технических и технологических проблем системы водоотведения поселений.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tabs>
          <w:tab w:val="left" w:pos="297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централизованной системой хозяйственно - бытовой канализации охвачена малая часть Опытненского сельсовета. </w:t>
      </w:r>
    </w:p>
    <w:p w:rsidR="00EC20EB" w:rsidRPr="00EC20EB" w:rsidRDefault="00EC20EB" w:rsidP="00EC20EB">
      <w:pPr>
        <w:tabs>
          <w:tab w:val="left" w:pos="297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Длительная эксплуатация, агрессивная среда, а так же увеличение объёмов сточных вод привели к физическому износу сетей, оборудования и сооружений систем водоотведения. Канализационные сети находятся в низком  техническом состоянии. На отдельных участках канализационных сетей в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строительстве не соблюдена величина нормативного уклона, что приводит к заиливанию колодцев и необходимости постоянной чистки самотечных коллекторов. </w:t>
      </w:r>
    </w:p>
    <w:p w:rsidR="00EC20EB" w:rsidRPr="00EC20EB" w:rsidRDefault="00EC20EB" w:rsidP="00EC20EB">
      <w:pPr>
        <w:tabs>
          <w:tab w:val="left" w:pos="297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В связи с увеличением расхода сточных вод от существующей и планируемой застройки необходимо предусмотреть  в перспективе реконструкцию существующих канализационных насосных станций.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Проблемными характеристиками сетей водоотведения являются: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- износ сетей составляет более 50 %;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- износ насосного оборудования более 50% и его несоответствие современным требованиям по надежности и электропотреблению;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- отсутствие регулирующей и низкое качество запорной арматуры.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4. «Балансы сточных вод в системе водоотведения»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4.1. Баланс поступления сточных вод в централизованную систему водоотведения и отведения стоков по технологическим зонам водоотведения.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Балансовая величина объема сточных вод установлена на основании статистических данных эксплуатирующей организации.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C20EB">
        <w:rPr>
          <w:rFonts w:ascii="Arial Narrow" w:eastAsia="Times New Roman" w:hAnsi="Arial Narrow"/>
          <w:sz w:val="26"/>
          <w:szCs w:val="26"/>
          <w:lang w:eastAsia="ru-RU"/>
        </w:rPr>
        <w:t xml:space="preserve"> </w:t>
      </w:r>
      <w:r w:rsidRPr="00EC20EB">
        <w:rPr>
          <w:rFonts w:ascii="Arial Narrow" w:eastAsia="Times New Roman" w:hAnsi="Arial Narrow"/>
          <w:sz w:val="26"/>
          <w:szCs w:val="26"/>
          <w:lang w:eastAsia="ru-RU"/>
        </w:rPr>
        <w:tab/>
        <w:t xml:space="preserve">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Объемы водоотведения  от населения, бюджетных учреждений и прочих потребителей, имеющих приборы учета потребления воды, определяется как сумма показаний приборов учета  холодного  и горячего водоснабжения. Водоотведение от  абонентов, не имеющих приборов учета, определяется на основании нормативов, установленных СНиП 2.04.01-85 «Внутренний водопровод и канализация зданий», СНиП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2.04.02.-84* «Водоснабжение. Наружные сети и сооружения» в соответствии с численностью работников и режимом работы учреждений, установленным сантехническим оборудованием, а также степенью благоустройства жилья населения. Плановые объемы водоотведения по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Опытненскому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сельсовету за 2019 год представлены в таблице 8.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8</w:t>
      </w:r>
    </w:p>
    <w:tbl>
      <w:tblPr>
        <w:tblW w:w="9194" w:type="dxa"/>
        <w:tblInd w:w="93" w:type="dxa"/>
        <w:tblLook w:val="04A0" w:firstRow="1" w:lastRow="0" w:firstColumn="1" w:lastColumn="0" w:noHBand="0" w:noVBand="1"/>
      </w:tblPr>
      <w:tblGrid>
        <w:gridCol w:w="811"/>
        <w:gridCol w:w="4521"/>
        <w:gridCol w:w="1776"/>
        <w:gridCol w:w="2086"/>
      </w:tblGrid>
      <w:tr w:rsidR="00EC20EB" w:rsidRPr="00EC20EB" w:rsidTr="00A84A41">
        <w:trPr>
          <w:trHeight w:val="537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2013 г.</w:t>
            </w:r>
          </w:p>
        </w:tc>
      </w:tr>
      <w:tr w:rsidR="00EC20EB" w:rsidRPr="00EC20EB" w:rsidTr="00A84A41">
        <w:trPr>
          <w:trHeight w:val="270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НАТУРАЛЬНЫЕ ПОКАЗАТЕЛИ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C20EB" w:rsidRPr="00EC20EB" w:rsidTr="00A84A41">
        <w:trPr>
          <w:trHeight w:val="30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стоков, всего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EC20EB" w:rsidRPr="00EC20EB" w:rsidTr="00A84A41">
        <w:trPr>
          <w:trHeight w:val="596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 стоков, поданных на  очистные сооружения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EC20EB" w:rsidRPr="00EC20EB" w:rsidTr="00A84A41">
        <w:trPr>
          <w:trHeight w:val="313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EC20EB" w:rsidRPr="00EC20EB" w:rsidTr="00A84A41">
        <w:trPr>
          <w:trHeight w:val="626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жилому фонду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EC20EB" w:rsidRPr="00EC20EB" w:rsidTr="00A84A41">
        <w:trPr>
          <w:trHeight w:val="313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EC20EB" w:rsidRPr="00EC20EB" w:rsidTr="00A84A41">
        <w:trPr>
          <w:trHeight w:val="227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нецентрализованное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(септики)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C20EB" w:rsidRPr="00EC20EB" w:rsidTr="00A84A41">
        <w:trPr>
          <w:trHeight w:val="516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бюджетным потребителям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</w:tr>
      <w:tr w:rsidR="00EC20EB" w:rsidRPr="00EC20EB" w:rsidTr="00A84A41">
        <w:trPr>
          <w:trHeight w:val="273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прочим потребителям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Технологическая зона водоотведения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9.</w:t>
      </w:r>
    </w:p>
    <w:tbl>
      <w:tblPr>
        <w:tblW w:w="9447" w:type="dxa"/>
        <w:tblInd w:w="93" w:type="dxa"/>
        <w:tblLook w:val="04A0" w:firstRow="1" w:lastRow="0" w:firstColumn="1" w:lastColumn="0" w:noHBand="0" w:noVBand="1"/>
      </w:tblPr>
      <w:tblGrid>
        <w:gridCol w:w="839"/>
        <w:gridCol w:w="4677"/>
        <w:gridCol w:w="1838"/>
        <w:gridCol w:w="2093"/>
      </w:tblGrid>
      <w:tr w:rsidR="00EC20EB" w:rsidRPr="00EC20EB" w:rsidTr="00A84A41">
        <w:trPr>
          <w:trHeight w:val="533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Зеленое</w:t>
            </w:r>
          </w:p>
        </w:tc>
      </w:tr>
      <w:tr w:rsidR="00EC20EB" w:rsidRPr="00EC20EB" w:rsidTr="00A84A41">
        <w:trPr>
          <w:trHeight w:val="33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НАТУРАЛЬНЫЕ ПОКАЗАТЕЛИ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0EB" w:rsidRPr="00EC20EB" w:rsidTr="00A84A41">
        <w:trPr>
          <w:trHeight w:val="373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стоков, всего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25,95</w:t>
            </w:r>
          </w:p>
        </w:tc>
      </w:tr>
      <w:tr w:rsidR="00EC20EB" w:rsidRPr="00EC20EB" w:rsidTr="00A84A41">
        <w:trPr>
          <w:trHeight w:val="593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 стоков, поданных на  очистные сооружения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25,95</w:t>
            </w:r>
          </w:p>
        </w:tc>
      </w:tr>
      <w:tr w:rsidR="00EC20EB" w:rsidRPr="00EC20EB" w:rsidTr="00A84A41">
        <w:trPr>
          <w:trHeight w:val="31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20EB" w:rsidRPr="00EC20EB" w:rsidTr="00A84A41">
        <w:trPr>
          <w:trHeight w:val="62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жилому фонду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EC20EB" w:rsidRPr="00EC20EB" w:rsidTr="00A84A41">
        <w:trPr>
          <w:trHeight w:val="31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EC20EB" w:rsidRPr="00EC20EB" w:rsidTr="00A84A41">
        <w:trPr>
          <w:trHeight w:val="37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нецентрализованное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(септики)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C20EB" w:rsidRPr="00EC20EB" w:rsidTr="00A84A41">
        <w:trPr>
          <w:trHeight w:val="56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бюджетным потребителям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</w:tr>
      <w:tr w:rsidR="00EC20EB" w:rsidRPr="00EC20EB" w:rsidTr="00A84A41">
        <w:trPr>
          <w:trHeight w:val="54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отведенных стоков по прочим потребителям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4.2.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Данные о фактическом притоке неорганизованного стока (сточных вод, поступающих по поверхности рельефа местности) по технологическим зонам водоотведения эксплуатирующей организацией не предоставлены.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По состоянию на 2013 год в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абоненты, здания, строения и сооружения которых оснащены коммерческими приборами учета сточных вод – отсутствуют.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У части абонентов имеются приборы учета холодной и горячей воды. Объем водоотведения у таких потребителей определяется как сумма показаний приборов учета  холодного  и горячего водоснабжения.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10. Сведения  о системе коммерческого учета воды.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997"/>
        <w:gridCol w:w="1525"/>
        <w:gridCol w:w="1616"/>
        <w:gridCol w:w="1815"/>
      </w:tblGrid>
      <w:tr w:rsidR="00EC20EB" w:rsidRPr="00EC20EB" w:rsidTr="00A84A41">
        <w:trPr>
          <w:trHeight w:val="885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абонентов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Зеленое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C20EB" w:rsidRPr="00EC20EB" w:rsidTr="00A84A41">
        <w:trPr>
          <w:trHeight w:val="289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ХВС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водосчетчик</w:t>
            </w:r>
            <w:proofErr w:type="spellEnd"/>
          </w:p>
        </w:tc>
      </w:tr>
      <w:tr w:rsidR="00EC20EB" w:rsidRPr="00EC20EB" w:rsidTr="00A84A41">
        <w:trPr>
          <w:trHeight w:val="289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ГВС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водосчетчик</w:t>
            </w:r>
            <w:proofErr w:type="spellEnd"/>
          </w:p>
        </w:tc>
      </w:tr>
      <w:tr w:rsidR="00EC20EB" w:rsidRPr="00EC20EB" w:rsidTr="00A84A41">
        <w:trPr>
          <w:trHeight w:val="289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  (ХВС + ГВС)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водосчетчик</w:t>
            </w:r>
            <w:proofErr w:type="spellEnd"/>
          </w:p>
        </w:tc>
      </w:tr>
      <w:tr w:rsidR="00EC20EB" w:rsidRPr="00EC20EB" w:rsidTr="00A84A41">
        <w:trPr>
          <w:trHeight w:val="595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Бюджетные предприятия (ХВС+ГВС)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водосчетчик</w:t>
            </w:r>
            <w:proofErr w:type="spellEnd"/>
          </w:p>
        </w:tc>
      </w:tr>
      <w:tr w:rsidR="00EC20EB" w:rsidRPr="00EC20EB" w:rsidTr="00A84A41">
        <w:trPr>
          <w:trHeight w:val="289"/>
        </w:trPr>
        <w:tc>
          <w:tcPr>
            <w:tcW w:w="3677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008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53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25" w:type="dxa"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водосчетчик</w:t>
            </w:r>
            <w:proofErr w:type="spellEnd"/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4.4.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балансов поступления сточных вод в централизованную систему водоотведения, по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Опытненскому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сельсовету за предыдущие 5 лет, представлены в таблице 11.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11.</w:t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1276"/>
        <w:gridCol w:w="992"/>
        <w:gridCol w:w="992"/>
        <w:gridCol w:w="851"/>
        <w:gridCol w:w="850"/>
        <w:gridCol w:w="851"/>
      </w:tblGrid>
      <w:tr w:rsidR="00EC20EB" w:rsidRPr="00EC20EB" w:rsidTr="00A84A4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proofErr w:type="gramStart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Наименование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показателей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Единица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измерения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2008г.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2009г.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2010г.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2011г.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2012г. </w:t>
            </w:r>
          </w:p>
        </w:tc>
      </w:tr>
      <w:tr w:rsidR="00EC20EB" w:rsidRPr="00EC20EB" w:rsidTr="00A84A41">
        <w:trPr>
          <w:cantSplit/>
          <w:trHeight w:val="4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Пропущено сточных вод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27,2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 реализации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27,2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Население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22,9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  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организации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EC20EB" w:rsidRPr="00EC20EB" w:rsidTr="00A84A4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потребители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</w:tr>
      <w:tr w:rsidR="00EC20EB" w:rsidRPr="00EC20EB" w:rsidTr="00A84A41">
        <w:trPr>
          <w:cantSplit/>
          <w:trHeight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Дисбаланс между        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реализацией и</w:t>
            </w: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очисткой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м3./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0EB" w:rsidRPr="00EC20EB" w:rsidRDefault="00EC20EB" w:rsidP="00EC2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4.5.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Прогнозные балансы поступления сточных вод в централизованную систему водоотведения представлены в таблицах 12., 13.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с. Зеленое.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12.</w:t>
      </w:r>
    </w:p>
    <w:tbl>
      <w:tblPr>
        <w:tblW w:w="9408" w:type="dxa"/>
        <w:tblInd w:w="93" w:type="dxa"/>
        <w:tblLook w:val="04A0" w:firstRow="1" w:lastRow="0" w:firstColumn="1" w:lastColumn="0" w:noHBand="0" w:noVBand="1"/>
      </w:tblPr>
      <w:tblGrid>
        <w:gridCol w:w="540"/>
        <w:gridCol w:w="2727"/>
        <w:gridCol w:w="1183"/>
        <w:gridCol w:w="989"/>
        <w:gridCol w:w="842"/>
        <w:gridCol w:w="758"/>
        <w:gridCol w:w="748"/>
        <w:gridCol w:w="800"/>
        <w:gridCol w:w="821"/>
      </w:tblGrid>
      <w:tr w:rsidR="00EC20EB" w:rsidRPr="00EC20EB" w:rsidTr="00A84A41">
        <w:trPr>
          <w:trHeight w:val="6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 2013 г.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6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стоков, всего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6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 стоков, поданных на  очистные сооружения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5. «Прогноз объема сточных вод»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5.1. Сведения о фактическом и ожидаемом поступлении сточных вод в централизованную систему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hAnsi="Times New Roman"/>
          <w:sz w:val="24"/>
          <w:szCs w:val="24"/>
          <w:lang w:eastAsia="ru-RU"/>
        </w:rPr>
        <w:tab/>
        <w:t xml:space="preserve">Принимая во внимание анализ динамики прироста населения в </w:t>
      </w:r>
      <w:proofErr w:type="spellStart"/>
      <w:r w:rsidRPr="00EC20EB">
        <w:rPr>
          <w:rFonts w:ascii="Times New Roman" w:hAnsi="Times New Roman"/>
          <w:sz w:val="24"/>
          <w:szCs w:val="24"/>
          <w:lang w:eastAsia="ru-RU"/>
        </w:rPr>
        <w:t>Опытненском</w:t>
      </w:r>
      <w:proofErr w:type="spellEnd"/>
      <w:r w:rsidRPr="00EC20EB">
        <w:rPr>
          <w:rFonts w:ascii="Times New Roman" w:hAnsi="Times New Roman"/>
          <w:sz w:val="24"/>
          <w:szCs w:val="24"/>
          <w:lang w:eastAsia="ru-RU"/>
        </w:rPr>
        <w:t xml:space="preserve"> сельсовете на расчетный период, а также поэтапный ввод в эксплуатацию объектов нового строительства в зонах нового строительства (МКД, ИЖД, объекты соцкультбыта и прочие), произведен прогнозный расчет количественных характеристик системы водоотведения поселения  по годам.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13. Сведения о фактическом и ожидаемом поступлении сточных вод в централизованную систему водоотведения.</w:t>
      </w:r>
    </w:p>
    <w:tbl>
      <w:tblPr>
        <w:tblW w:w="9434" w:type="dxa"/>
        <w:tblInd w:w="93" w:type="dxa"/>
        <w:tblLook w:val="04A0" w:firstRow="1" w:lastRow="0" w:firstColumn="1" w:lastColumn="0" w:noHBand="0" w:noVBand="1"/>
      </w:tblPr>
      <w:tblGrid>
        <w:gridCol w:w="541"/>
        <w:gridCol w:w="2736"/>
        <w:gridCol w:w="1186"/>
        <w:gridCol w:w="992"/>
        <w:gridCol w:w="844"/>
        <w:gridCol w:w="760"/>
        <w:gridCol w:w="750"/>
        <w:gridCol w:w="802"/>
        <w:gridCol w:w="823"/>
      </w:tblGrid>
      <w:tr w:rsidR="00EC20EB" w:rsidRPr="00EC20EB" w:rsidTr="00A84A41">
        <w:trPr>
          <w:trHeight w:val="61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г.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618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стоков, всего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618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 стоков, поданных на  очистные сооружения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5.2. Описание структуры централизованной системы водоотведения (эксплуатационные и технологические зоны).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Основными абонентами системы централизованного водоотведения поселения  на период до 2028 года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будут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являются  население, бюджетные организации, предприятия соцкультбыта, прочие потребители. Строительство промышленных предприятий не планируется.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Технологическая зона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14. Структура водоотведения.</w:t>
      </w: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486"/>
        <w:gridCol w:w="2772"/>
        <w:gridCol w:w="1042"/>
        <w:gridCol w:w="940"/>
        <w:gridCol w:w="800"/>
        <w:gridCol w:w="720"/>
        <w:gridCol w:w="640"/>
        <w:gridCol w:w="760"/>
        <w:gridCol w:w="780"/>
      </w:tblGrid>
      <w:tr w:rsidR="00EC20EB" w:rsidRPr="00EC20EB" w:rsidTr="00A84A41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Факт 2013 г.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стоков, всего: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25,95</w:t>
            </w:r>
          </w:p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 по жилому фонду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87,1</w:t>
            </w:r>
          </w:p>
        </w:tc>
      </w:tr>
      <w:tr w:rsidR="00EC20EB" w:rsidRPr="00EC20EB" w:rsidTr="00A84A41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39,1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61,2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87,1</w:t>
            </w:r>
          </w:p>
        </w:tc>
      </w:tr>
      <w:tr w:rsidR="00EC20EB" w:rsidRPr="00EC20EB" w:rsidTr="00A84A41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нецентрализованное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(септики)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C20EB" w:rsidRPr="00EC20EB" w:rsidTr="00A84A41">
        <w:trPr>
          <w:trHeight w:val="8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 по бюджетным потребителям, соцкультбыту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</w:tr>
      <w:tr w:rsidR="00EC20EB" w:rsidRPr="00EC20EB" w:rsidTr="00A84A41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 по прочим потребителям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5.3.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Данный раздел не рассматривается в виду отсутствия в 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Опытненском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собственных очистных сооружений.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5.4. Результаты анализа гидравлических режимов и режимов работы элементов централизованной системы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самотечные и напорные коллекторы системы водоотведения обеспечивают достаточную пропускную способность отводимых сточных вод. С учетом перспективного роста объемов водоотведения, в связи со строительства новых жилых и социально бытовых объектов, необходимо предусмотреть реконструкцию отдельных участков существующей системы, а так же строительство новых сетей.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Величина фактической мощности оборудования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существующих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КНС не соответствует установленной мощности в связи со значительным сроком эксплуатационного ресурса. Расчетный резерв мощности, на первый взгляд, обеспечивает  значительный запас мощности с учетом перспективного роста объемов водоотведения. Фактически резерв мощности ниже расчетного ориентировочно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50%.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15. Расчет резерва мощности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8759" w:type="dxa"/>
        <w:tblInd w:w="93" w:type="dxa"/>
        <w:tblLook w:val="04A0" w:firstRow="1" w:lastRow="0" w:firstColumn="1" w:lastColumn="0" w:noHBand="0" w:noVBand="1"/>
      </w:tblPr>
      <w:tblGrid>
        <w:gridCol w:w="513"/>
        <w:gridCol w:w="2500"/>
        <w:gridCol w:w="1200"/>
        <w:gridCol w:w="820"/>
        <w:gridCol w:w="760"/>
        <w:gridCol w:w="760"/>
        <w:gridCol w:w="711"/>
        <w:gridCol w:w="689"/>
        <w:gridCol w:w="806"/>
      </w:tblGrid>
      <w:tr w:rsidR="00EC20EB" w:rsidRPr="00EC20EB" w:rsidTr="00A84A41">
        <w:trPr>
          <w:trHeight w:val="6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Ед.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Факт 2013 г.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Производительность КНС-1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EC20EB" w:rsidRPr="00EC20EB" w:rsidTr="00A84A41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Производительность КНС-2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EC20EB" w:rsidRPr="00EC20EB" w:rsidTr="00A84A41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Объем отведенных стоков, всего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25,95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67,8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>Среднесуточный  расход отведенных стоков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0,185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0,198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0,258</w:t>
            </w:r>
          </w:p>
        </w:tc>
      </w:tr>
      <w:tr w:rsidR="00EC20EB" w:rsidRPr="00EC20EB" w:rsidTr="00A84A41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Дефицит мощности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(-), 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резерв (+)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EC20EB" w:rsidRPr="00EC20EB" w:rsidTr="00A84A41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То же в процентах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5.5. Анализ </w:t>
      </w:r>
      <w:proofErr w:type="gramStart"/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резервов производственных мощностей очистных сооружений системы водоотведения</w:t>
      </w:r>
      <w:proofErr w:type="gramEnd"/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возможности расширения зоны их действия.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Производственные мощности очистных сооружений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 обеспечивают в полной мере прием сточных вод, как существующих объемов, так и перспективных.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6. «Предложения по строительству, реконструкции и модернизации (техническому перевооружению) объектов централизованной системы водоотведения»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6.1. Основные направления, принципы, задачи и плановые значения показателей развития централизованной системы водоотведения.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Перспективная схема водоотведения учитывает развитие Опытненского сельсовета, его первоочередную и перспективную застройку, исходя из увеличения степени благоустройства жилых зданий и ввода в эксплуатацию объектов нового строительства.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Перспективная система водоотведения предусматривает дальнейшее строительство единой центральной системы, в которую поступают хозяйственно-бытовые и производственные стоки. 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Данное мероприятие позволит исключить использование септиков, наличие которых негативно воздействует на экологию. Так же предусмотрено строительство новых канализационных сетей в зоны нового строительства с целью благоприятного создания инфраструктуры поселения.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Канализование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новых площадок строительства жилого фонда предусмотреть через проектируемые самотечные коллекторы диаметрами 150-200мм с отводом через существующие сети канализации к КНС. Самотечные сети канализации прокладывать из асбестоцементных или пластмассовых труб, напорные сети – из чугунных напорных труб из шаровидного графита, либо из пластмассовых труб.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Опытненского сельсовета предлагается модернизация существующих канализационных насосных станций с установкой современного насосного оборудования, что позволит сократить электропотребление и обеспечить надежность водоотведения. 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Анализ существующей системы водоотведения и дальнейших перспектив развития Опытненского сельсовета показывает, что действующие сети водоотведения работают с низким запасом  ресурсной надежности. Работающее оборудование КНС морально и физически устарело. Необходима полная модернизация системы водоотведения, включающая в себя реконструкцию сетей и замену устаревшего оборудования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современное, отвечающее энергосберегающим технологиям. 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Основными производственными показателями работы системы водоотведения с учетом перечня мероприятий на периоды до 2020 года и 2028 года являются соотношение электропотребления КНС  при транспортировке  сточных вод.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16. Удельный расход электроэнергии по КНС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9396" w:type="dxa"/>
        <w:tblInd w:w="93" w:type="dxa"/>
        <w:tblLook w:val="04A0" w:firstRow="1" w:lastRow="0" w:firstColumn="1" w:lastColumn="0" w:noHBand="0" w:noVBand="1"/>
      </w:tblPr>
      <w:tblGrid>
        <w:gridCol w:w="526"/>
        <w:gridCol w:w="2480"/>
        <w:gridCol w:w="1325"/>
        <w:gridCol w:w="840"/>
        <w:gridCol w:w="845"/>
        <w:gridCol w:w="845"/>
        <w:gridCol w:w="845"/>
        <w:gridCol w:w="845"/>
        <w:gridCol w:w="845"/>
      </w:tblGrid>
      <w:tr w:rsidR="00EC20EB" w:rsidRPr="00EC20EB" w:rsidTr="00A84A41">
        <w:trPr>
          <w:trHeight w:val="62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Ед.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Факт 2013 г.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455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Объем отведенных стоков, всего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тыс. м3/год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25,95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313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Расход э\энергии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кВт*час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19780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26400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40500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66900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76570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92850</w:t>
            </w:r>
          </w:p>
        </w:tc>
      </w:tr>
      <w:tr w:rsidR="00EC20EB" w:rsidRPr="00EC20EB" w:rsidTr="00A84A41">
        <w:trPr>
          <w:trHeight w:val="313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>Удельный расход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кВт*час/м3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6.2. Техническое обоснование основных мероприятий по реализации схем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В связи с перспективным приростом населения и ростом качества потребления коммунальных услуг, а также планом перспективной застройки зон нового строительства,  нагрузка на систему водоотведения поселения возрастает.</w:t>
      </w:r>
    </w:p>
    <w:p w:rsidR="00EC20EB" w:rsidRPr="00EC20EB" w:rsidRDefault="00EC20EB" w:rsidP="00EC20E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Исходя из выше изложенного, в плане водоотведения, необходимо предусмотреть: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проведение  реконструкции  и модернизацию существующих КНС с заменой насосов,  в связи с выработкой эксплуатационного ресурса;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замену существующих самотечных коллекторов с высокой степенью износа, для исключения инфильтрации (протечки) и негативного воздействия на окружающую среду;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замену существующих напорных коллекторов от КНС  в связи с их изношенностью (с использованием новых технологий прокладки инженерных сетей);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реконструкцию участков канализационных сетей в связи с перспективным ростом объема отведения сточных вод;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разработка проектно-сметной документации (ПСД) на строительство системы водоотведения Юго-Западного района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. Зеленое;</w:t>
      </w:r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строительство новых канализационных сетей Юго-Западного района с. Зеленое до  новых площадок строительства и существующего не канализованного жилого фонда в целях повышения степени благоустройства населения;</w:t>
      </w:r>
      <w:proofErr w:type="gramEnd"/>
    </w:p>
    <w:p w:rsidR="00EC20EB" w:rsidRPr="00EC20EB" w:rsidRDefault="00EC20EB" w:rsidP="00EC20EB">
      <w:pPr>
        <w:numPr>
          <w:ilvl w:val="0"/>
          <w:numId w:val="9"/>
        </w:numPr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строительство КНС в  Юго-Западном районе с. Зеленое в связи с увеличением площади застройки поселка и перспективным ростом нагрузки данного района..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6.3. Перечень  основных мероприятий по реализации схем водоотведения с разбивкой по годам.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17</w:t>
      </w:r>
    </w:p>
    <w:tbl>
      <w:tblPr>
        <w:tblW w:w="93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783"/>
        <w:gridCol w:w="1666"/>
      </w:tblGrid>
      <w:tr w:rsidR="00EC20EB" w:rsidRPr="00EC20EB" w:rsidTr="00A84A41">
        <w:trPr>
          <w:trHeight w:val="849"/>
        </w:trPr>
        <w:tc>
          <w:tcPr>
            <w:tcW w:w="883" w:type="dxa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783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666" w:type="dxa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</w:tr>
      <w:tr w:rsidR="00EC20EB" w:rsidRPr="00EC20EB" w:rsidTr="00A84A41">
        <w:trPr>
          <w:trHeight w:val="426"/>
        </w:trPr>
        <w:tc>
          <w:tcPr>
            <w:tcW w:w="883" w:type="dxa"/>
            <w:vMerge w:val="restart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Реконструкция  и модернизация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существующих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КНС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КНС-1 с. Зеленое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КНС-2 с. Зеленое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EC20EB" w:rsidRPr="00EC20EB" w:rsidTr="00A84A41">
        <w:trPr>
          <w:gridAfter w:val="2"/>
          <w:wAfter w:w="8449" w:type="dxa"/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C20EB" w:rsidRPr="00EC20EB" w:rsidTr="00A84A41">
        <w:trPr>
          <w:trHeight w:val="534"/>
        </w:trPr>
        <w:tc>
          <w:tcPr>
            <w:tcW w:w="883" w:type="dxa"/>
            <w:vMerge w:val="restart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Реконструкцию участков канализационных сетей 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уличная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канал-я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сеть 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150-200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2015-2018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Разработка ПСД на строительство системы водоотведения Юго-Западного района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Зеленое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новых канализационных сетей Юго-Западного района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Зеленое 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2020-2028 </w:t>
            </w:r>
          </w:p>
        </w:tc>
      </w:tr>
      <w:tr w:rsidR="00EC20EB" w:rsidRPr="00EC20EB" w:rsidTr="00A84A41">
        <w:trPr>
          <w:trHeight w:val="307"/>
        </w:trPr>
        <w:tc>
          <w:tcPr>
            <w:tcW w:w="883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3" w:type="dxa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КНС в  Юго-Западном районе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Зеленое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</w:tbl>
    <w:p w:rsidR="00EC20EB" w:rsidRPr="00EC20EB" w:rsidRDefault="00EC20EB" w:rsidP="00EC20EB">
      <w:pPr>
        <w:widowControl w:val="0"/>
        <w:tabs>
          <w:tab w:val="left" w:pos="2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6.4. Сведения о вновь строящихся, реконструируемых и предлагаемых к выводу из эксплуатации объектах централизованной системы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данным Опытненского сельсовета строительство, реконструкция и вывод из эксплуатации объектов системы водоотведения в ближайшие 5 лет не планируется. 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соответствии с таблицей 17 в период с 2016 г. по 2017 г. предполагается произвести реконструкцию и модернизацию всех существующих КНС поселения. В 2018 году </w:t>
      </w:r>
      <w:r w:rsidRPr="00EC20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разработать ПСД на строительство системы водоотведения Юго-Западного района </w:t>
      </w:r>
      <w:proofErr w:type="gramStart"/>
      <w:r w:rsidRPr="00EC20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C20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Зеленое.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Ввести в эксплуатацию вторую КНС в с. Зеленое, а так же выполнить строительство новых сетей водоотведения.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На объектах организации, осуществляющей водоотведение (ООО «Прогресс-Сервис»),  системы диспетчеризации, телемеханизации и управление режимами водоотведения  отсутствуют. Данные по ГУП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», эксплуатирующего очистные сооружения, не предоставлены.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6.6. Границы и характеристики охранных зон сетей и сооружений централизованной системы водоотведения.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Границы охранных зон сетей и сооружений централизованной системы водоотведения поселения соблюдены не в полной мере.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6.7. Обоснование предложений по строительству и реконструкции объектов централизованной системы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Обоснованием строительства и реконструкции объектов централизованной системы водоотведения Опытненского сельсовета является: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 высокий износ сетей и сооружений системы водоотведения;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- эксплуатация морально устаревшего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оборудования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не обеспечивающего достаточную степень надежности;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-превышение удельного электропотребления над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нормативным</w:t>
      </w:r>
      <w:proofErr w:type="gram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, что влияет на стоимость услуг по транспортировке стоков;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-перспективное развитие поселения предполагает дополнительный рост нагрузок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6.8.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Мероприятие по перераспределению потоков сточных вод между технологическими зонами,  в целях обеспечения надежности,  не рассматривается по причине значительной удаленности эксплуатационных зон друг от друга.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6.9. Организация централизованного водоотведения на территориях поселений, городских округов, где оно отсутствует.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В перспективе МО предусматривается строительство сетей уличной канализации до ИЖД с целью сокращения абонентов использующих септики.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7. «Экологические аспекты мероприятий по строительству и реконструкции объектов централизованной системы водоотведения»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7.1.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С территории Опытненского сельсовета сбросы загрязняющих веществ в открытые водоемы не производятся. Весь объем сточных вод передается централизованно на очистные сооружения ГУП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Основной проблемой является ветхость сетей и наличие септиков, что приводит к загрязнению подземных слоев  почвы в результате инфильтрации сточных вод.  Решением данной экологической проблемы являются мероприятия по замене ветхих сетей.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7.2. Сведения о применении методов, безопасных для окружающей среды, при утилизации осадков сточных вод</w:t>
      </w:r>
      <w:r w:rsidRPr="00EC20E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Организация, эксплуатирующая оборудование системы водоотведения, утилизацию осадков сточных вод не производит.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8. «Оценка потребности в капитальных вложениях в строительство, реконструкцию и модернизацию объектов централизованной системы водоотведения».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8.1. </w:t>
      </w:r>
      <w:proofErr w:type="gramStart"/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потребности в капитальных вложениях в строительство и реконструкцию объектов централизованных систем водоотведения, рассчитанная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принятая по объектам - аналогам по видам капитального строительства и видам работ, с указанием источников финансирования.</w:t>
      </w:r>
      <w:proofErr w:type="gramEnd"/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8"/>
          <w:lang w:eastAsia="ru-RU"/>
        </w:rP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EC20EB" w:rsidRPr="00EC20EB" w:rsidRDefault="00EC20EB" w:rsidP="00EC20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8"/>
          <w:lang w:eastAsia="ru-RU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EC20EB" w:rsidRPr="00EC20EB" w:rsidRDefault="00EC20EB" w:rsidP="00EC20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8"/>
          <w:lang w:eastAsia="ru-RU"/>
        </w:rPr>
        <w:t>В связи с этим, в дальнейшем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EC20EB" w:rsidRPr="00EC20EB" w:rsidRDefault="00EC20EB" w:rsidP="00EC20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8"/>
          <w:lang w:eastAsia="ru-RU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8"/>
          <w:lang w:eastAsia="ru-RU"/>
        </w:rPr>
        <w:t>Таблица 18.</w:t>
      </w:r>
    </w:p>
    <w:tbl>
      <w:tblPr>
        <w:tblW w:w="897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1999"/>
        <w:gridCol w:w="3032"/>
        <w:gridCol w:w="1370"/>
        <w:gridCol w:w="1999"/>
      </w:tblGrid>
      <w:tr w:rsidR="00EC20EB" w:rsidRPr="00EC20EB" w:rsidTr="00A84A41">
        <w:trPr>
          <w:trHeight w:val="20"/>
        </w:trPr>
        <w:tc>
          <w:tcPr>
            <w:tcW w:w="574" w:type="dxa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031" w:type="dxa"/>
            <w:gridSpan w:val="2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1370" w:type="dxa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Стоимость в ценах 2013 года,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тыс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уб</w:t>
            </w:r>
            <w:proofErr w:type="spellEnd"/>
          </w:p>
        </w:tc>
        <w:tc>
          <w:tcPr>
            <w:tcW w:w="1999" w:type="dxa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 w:val="restart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Реконструкция  и модернизация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существующих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КНС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3000,0</w:t>
            </w:r>
          </w:p>
        </w:tc>
        <w:tc>
          <w:tcPr>
            <w:tcW w:w="1999" w:type="dxa"/>
            <w:vMerge w:val="restart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Бюджет разных уровней</w:t>
            </w: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КНС-1 с. Зеленое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1500,0</w:t>
            </w:r>
          </w:p>
        </w:tc>
        <w:tc>
          <w:tcPr>
            <w:tcW w:w="1999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КНС-2 с. Зеленое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1500,0</w:t>
            </w:r>
          </w:p>
        </w:tc>
        <w:tc>
          <w:tcPr>
            <w:tcW w:w="1999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gridAfter w:val="3"/>
          <w:wAfter w:w="6401" w:type="dxa"/>
          <w:trHeight w:val="257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9" w:type="dxa"/>
            <w:vAlign w:val="center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 w:val="restart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1" w:type="dxa"/>
            <w:gridSpan w:val="2"/>
            <w:shd w:val="clear" w:color="auto" w:fill="auto"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  <w:noWrap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999" w:type="dxa"/>
            <w:vMerge w:val="restart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Бюджет разных уровней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Бюджет разных уровней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Реконструкцию участков канализационных сетей 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1000,0</w:t>
            </w:r>
          </w:p>
        </w:tc>
        <w:tc>
          <w:tcPr>
            <w:tcW w:w="1999" w:type="dxa"/>
            <w:vMerge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394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уличная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канал-я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сеть 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ду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150-100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1000,0</w:t>
            </w:r>
          </w:p>
        </w:tc>
        <w:tc>
          <w:tcPr>
            <w:tcW w:w="1999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Разработка ПСД на строительство системы водоотведения Юго-Западного района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Зеленое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1000,0</w:t>
            </w:r>
          </w:p>
        </w:tc>
        <w:tc>
          <w:tcPr>
            <w:tcW w:w="1999" w:type="dxa"/>
            <w:vMerge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Строительство новых канализационных сетей Юго-Западного района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Зеленое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47000,0</w:t>
            </w:r>
          </w:p>
        </w:tc>
        <w:tc>
          <w:tcPr>
            <w:tcW w:w="1999" w:type="dxa"/>
            <w:vMerge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 w:val="restart"/>
            <w:noWrap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Строительство КНС в  Юго-Западном районе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Зеленое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1700,0</w:t>
            </w:r>
          </w:p>
        </w:tc>
        <w:tc>
          <w:tcPr>
            <w:tcW w:w="1999" w:type="dxa"/>
            <w:vMerge w:val="restart"/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Бюджет разных уровней</w:t>
            </w:r>
          </w:p>
        </w:tc>
      </w:tr>
      <w:tr w:rsidR="00EC20EB" w:rsidRPr="00EC20EB" w:rsidTr="00A84A41">
        <w:trPr>
          <w:trHeight w:val="20"/>
        </w:trPr>
        <w:tc>
          <w:tcPr>
            <w:tcW w:w="574" w:type="dxa"/>
            <w:vMerge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31" w:type="dxa"/>
            <w:gridSpan w:val="2"/>
            <w:shd w:val="clear" w:color="auto" w:fill="auto"/>
            <w:hideMark/>
          </w:tcPr>
          <w:p w:rsidR="00EC20EB" w:rsidRPr="00EC20EB" w:rsidRDefault="00EC20EB" w:rsidP="004E5F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C20EB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53700,0</w:t>
            </w:r>
          </w:p>
        </w:tc>
        <w:tc>
          <w:tcPr>
            <w:tcW w:w="1999" w:type="dxa"/>
            <w:vMerge/>
            <w:shd w:val="clear" w:color="auto" w:fill="auto"/>
            <w:vAlign w:val="center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9. «Плановые значения показателей развития централизованной системы водоотведения" содержит целевые показатели реализации мероприятий, предусмотренных схемой водоотведения, и их значения с разбивкой по годам»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9.1. Плановые значения показателей надежности и бесперебойности водоотведения.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Развитие услуг в области водоотведения напрямую связано с социально-экономическим развитием Опытненского сельсовета. При проведении мероприятий реконструкции и модернизации системы водоотведения прогнозируется повышение надежности функционирования системы водоотведения, складывающееся из показателей, характеризующих работу в целом.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 xml:space="preserve">Надежность обслуживания, количество аварий и повреждений на </w:t>
      </w:r>
      <w:smartTag w:uri="urn:schemas-microsoft-com:office:smarttags" w:element="metricconverter">
        <w:smartTagPr>
          <w:attr w:name="ProductID" w:val="1 км"/>
        </w:smartTagPr>
        <w:r w:rsidRPr="00EC20EB">
          <w:rPr>
            <w:rFonts w:ascii="Times New Roman" w:hAnsi="Times New Roman"/>
            <w:sz w:val="24"/>
            <w:szCs w:val="24"/>
            <w:lang w:eastAsia="ru-RU"/>
          </w:rPr>
          <w:t>1 км</w:t>
        </w:r>
      </w:smartTag>
      <w:r w:rsidRPr="00EC20EB">
        <w:rPr>
          <w:rFonts w:ascii="Times New Roman" w:hAnsi="Times New Roman"/>
          <w:sz w:val="24"/>
          <w:szCs w:val="24"/>
          <w:lang w:eastAsia="ru-RU"/>
        </w:rPr>
        <w:t xml:space="preserve"> сетей водоотведения в год: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2016г. -0,1 единицы;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020 г"/>
        </w:smartTagPr>
        <w:r w:rsidRPr="00EC20EB">
          <w:rPr>
            <w:rFonts w:ascii="Times New Roman" w:hAnsi="Times New Roman"/>
            <w:sz w:val="24"/>
            <w:szCs w:val="24"/>
            <w:lang w:eastAsia="ru-RU"/>
          </w:rPr>
          <w:t>2020 г</w:t>
        </w:r>
      </w:smartTag>
      <w:r w:rsidRPr="00EC20EB">
        <w:rPr>
          <w:rFonts w:ascii="Times New Roman" w:hAnsi="Times New Roman"/>
          <w:sz w:val="24"/>
          <w:szCs w:val="24"/>
          <w:lang w:eastAsia="ru-RU"/>
        </w:rPr>
        <w:t>. -0,05 единицы:</w:t>
      </w:r>
    </w:p>
    <w:p w:rsidR="00EC20EB" w:rsidRPr="00EC20EB" w:rsidRDefault="00EC20EB" w:rsidP="00EC2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20EB">
        <w:rPr>
          <w:rFonts w:ascii="Times New Roman" w:hAnsi="Times New Roman"/>
          <w:sz w:val="24"/>
          <w:szCs w:val="24"/>
          <w:lang w:eastAsia="ru-RU"/>
        </w:rPr>
        <w:t>2028 г. -0,05 единицы.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9.2. Показатели качества обслуживания абонентов.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Одним из целевых показателей качества обслуживания абонентов является бесперебойность водоотведения в течение года. Этот показатель определяется, как  соотношение числа часов перерыва водоотведения  к числу часов в год.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Для Опытненского сельсовета: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2013 г. -  1,3%;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2015 г. – 1,1%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2020 г.-  1,0%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2028 г. – 0,8 %.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9.3. Показатели качества очистки сточных вод.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технология очистки сточных вод ГУП РХ «</w:t>
      </w:r>
      <w:proofErr w:type="spell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Хакресводоканал</w:t>
      </w:r>
      <w:proofErr w:type="spellEnd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» позволяет  принять сточные воды следующего качественного состава: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Таблица 19.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327"/>
        <w:gridCol w:w="3143"/>
      </w:tblGrid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показателей состава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Допустимые </w:t>
            </w:r>
            <w:proofErr w:type="spellStart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конценрации</w:t>
            </w:r>
            <w:proofErr w:type="spellEnd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зегрязняющих</w:t>
            </w:r>
            <w:proofErr w:type="spellEnd"/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веществ, мг/л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БПК полн.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220,0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Взвешенные вещества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150,0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Железо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1,00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АПАВ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НПАВ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0,5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Медь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Цинк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0,025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Хром +3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Хром +6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Нефтепродукты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Хлориды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Сульфаты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Сульфиды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0,5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Фосфат-ион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Азот аммонийный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7,0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Нитрат-ион (</w:t>
            </w:r>
            <w:r w:rsidRPr="00EC20EB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NO2)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0,2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Нитрат-ион (</w:t>
            </w:r>
            <w:r w:rsidRPr="00EC20EB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NO</w:t>
            </w: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Pr="00EC20EB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2,73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Жиры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5,8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Фенолы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0,01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Формальдегид</w:t>
            </w: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C20EB" w:rsidRPr="00EC20EB" w:rsidTr="00A84A41">
        <w:tc>
          <w:tcPr>
            <w:tcW w:w="959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327" w:type="dxa"/>
          </w:tcPr>
          <w:p w:rsidR="00EC20EB" w:rsidRPr="00EC20EB" w:rsidRDefault="00EC20EB" w:rsidP="00EC20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43" w:type="dxa"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</w:p>
        </w:tc>
      </w:tr>
    </w:tbl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EC20EB" w:rsidRPr="00EC20EB" w:rsidRDefault="00EC20EB" w:rsidP="00EC20E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Вышеперечисленные допустимые концентрации загрязняющих веществ устанавливаются на сбросе сточных вод от котельных. Качественные характеристики сточных вод от других объектов МО не нормируются.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9.4. Показатели эффективности использования ресурсов при транспортировке сточных вод.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Отсутствие приборного учета объемов сбрасываемых сточных вод в целом от поселения и определение их величины косвенным методом, а именно: сумма объемов потребления холодной и горячей воды, не позволяет определить достоверно величину потерь при транспортировке. Согласно оценке существующего технического состояния сетей и сооружений можно предположить, что величина потерь при транспортировке составляет не менее 5%.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9.5.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EC20EB" w:rsidRPr="00EC20EB" w:rsidRDefault="00EC20EB" w:rsidP="00EC20EB">
      <w:pPr>
        <w:spacing w:before="240"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целевых показателей является удельный расход электропотребления на 1м3 добытой воды. </w:t>
      </w: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20. Удельный расход электропотребления зоны водоотведения  с. </w:t>
      </w:r>
      <w:proofErr w:type="gramStart"/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>Зеленое</w:t>
      </w:r>
      <w:proofErr w:type="gramEnd"/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513"/>
        <w:gridCol w:w="2420"/>
        <w:gridCol w:w="1293"/>
        <w:gridCol w:w="820"/>
        <w:gridCol w:w="825"/>
        <w:gridCol w:w="825"/>
        <w:gridCol w:w="825"/>
        <w:gridCol w:w="825"/>
        <w:gridCol w:w="825"/>
      </w:tblGrid>
      <w:tr w:rsidR="00EC20EB" w:rsidRPr="00EC20EB" w:rsidTr="00A84A41">
        <w:trPr>
          <w:trHeight w:val="6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измер</w:t>
            </w:r>
            <w:proofErr w:type="spellEnd"/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Факт 2013 г.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C20EB" w:rsidRPr="00EC20EB" w:rsidTr="00A84A41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отведенных стоков,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тыс. м3/год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EC20EB" w:rsidRPr="00EC20EB" w:rsidTr="00A84A41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э\энергии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кВт*час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66900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76570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92850</w:t>
            </w:r>
          </w:p>
        </w:tc>
      </w:tr>
      <w:tr w:rsidR="00EC20EB" w:rsidRPr="00EC20EB" w:rsidTr="00A84A41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Удельный расход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20EB" w:rsidRPr="00EC20EB" w:rsidRDefault="00EC20EB" w:rsidP="00EC20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кВт*час/м3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20EB" w:rsidRPr="00EC20EB" w:rsidRDefault="00EC20EB" w:rsidP="00EC20E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C20E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</w:tbl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10. «Перечень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эксплуатацию».</w:t>
      </w:r>
    </w:p>
    <w:p w:rsidR="00EC20EB" w:rsidRPr="00EC20EB" w:rsidRDefault="00EC20EB" w:rsidP="00EC2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C20EB">
        <w:rPr>
          <w:rFonts w:ascii="Times New Roman" w:eastAsia="Times New Roman" w:hAnsi="Times New Roman"/>
          <w:sz w:val="24"/>
          <w:szCs w:val="24"/>
          <w:lang w:eastAsia="ru-RU"/>
        </w:rPr>
        <w:tab/>
        <w:t>По состоянию на 2019 год бесхозяйных объектов централизованной системы водоотведения  Опытненского сельсовета не выявлено.</w:t>
      </w:r>
    </w:p>
    <w:p w:rsidR="00EC20EB" w:rsidRPr="00EC20EB" w:rsidRDefault="00EC20EB" w:rsidP="00EC20EB">
      <w:pPr>
        <w:spacing w:after="0" w:line="240" w:lineRule="auto"/>
        <w:ind w:left="-426" w:right="283" w:firstLine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left="-426" w:right="283" w:firstLine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left="-426" w:right="283" w:firstLine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left="-426" w:right="283" w:firstLine="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Default="00EC20EB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E5FF5" w:rsidRDefault="004E5FF5" w:rsidP="00EC20EB">
      <w:pPr>
        <w:spacing w:after="0" w:line="240" w:lineRule="auto"/>
        <w:ind w:right="283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0" w:name="_GoBack"/>
      <w:bookmarkEnd w:id="0"/>
    </w:p>
    <w:p w:rsidR="00EC20EB" w:rsidRPr="00EC20EB" w:rsidRDefault="00EC20EB" w:rsidP="00EC20EB">
      <w:pPr>
        <w:spacing w:after="0" w:line="240" w:lineRule="auto"/>
        <w:ind w:right="28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ind w:right="28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20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Раздел 11 «Схема водоснабжения и водоотведения»</w:t>
      </w: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20EB" w:rsidRPr="00EC20EB" w:rsidRDefault="00EC20EB" w:rsidP="00EC20E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8724900"/>
            <wp:effectExtent l="0" t="0" r="0" b="0"/>
            <wp:docPr id="6" name="Рисунок 6" descr="C:\Users\123\Desktop\Проекты схем теплоснабжения\схем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23\Desktop\Проекты схем теплоснабжения\схемы\схем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EB" w:rsidRPr="00083490" w:rsidRDefault="00EC20EB" w:rsidP="00083490">
      <w:pPr>
        <w:rPr>
          <w:sz w:val="26"/>
          <w:szCs w:val="26"/>
        </w:rPr>
      </w:pPr>
    </w:p>
    <w:sectPr w:rsidR="00EC20EB" w:rsidRPr="00083490" w:rsidSect="006E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20B"/>
    <w:multiLevelType w:val="hybridMultilevel"/>
    <w:tmpl w:val="0CCAE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8E0431"/>
    <w:multiLevelType w:val="hybridMultilevel"/>
    <w:tmpl w:val="CF0C9A18"/>
    <w:lvl w:ilvl="0" w:tplc="D02CD7B4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1E1420F6"/>
    <w:multiLevelType w:val="hybridMultilevel"/>
    <w:tmpl w:val="ADBEB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92A"/>
    <w:multiLevelType w:val="hybridMultilevel"/>
    <w:tmpl w:val="354A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29175C"/>
    <w:multiLevelType w:val="hybridMultilevel"/>
    <w:tmpl w:val="9B2C83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14F13BC"/>
    <w:multiLevelType w:val="hybridMultilevel"/>
    <w:tmpl w:val="B1BCE686"/>
    <w:lvl w:ilvl="0" w:tplc="5E40358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EF40161"/>
    <w:multiLevelType w:val="hybridMultilevel"/>
    <w:tmpl w:val="3C58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D1330"/>
    <w:multiLevelType w:val="multilevel"/>
    <w:tmpl w:val="244014A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607" w:hanging="465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8">
    <w:nsid w:val="708A218C"/>
    <w:multiLevelType w:val="hybridMultilevel"/>
    <w:tmpl w:val="81DE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F4B10"/>
    <w:multiLevelType w:val="hybridMultilevel"/>
    <w:tmpl w:val="DB747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44"/>
    <w:rsid w:val="00083490"/>
    <w:rsid w:val="0010410A"/>
    <w:rsid w:val="001329B1"/>
    <w:rsid w:val="00157200"/>
    <w:rsid w:val="00224B05"/>
    <w:rsid w:val="002866FD"/>
    <w:rsid w:val="003C2548"/>
    <w:rsid w:val="00461BB0"/>
    <w:rsid w:val="004E5FF5"/>
    <w:rsid w:val="004E7321"/>
    <w:rsid w:val="006E0028"/>
    <w:rsid w:val="006E2B26"/>
    <w:rsid w:val="007358BD"/>
    <w:rsid w:val="007462B5"/>
    <w:rsid w:val="00747A1C"/>
    <w:rsid w:val="00827624"/>
    <w:rsid w:val="00854D36"/>
    <w:rsid w:val="008768AB"/>
    <w:rsid w:val="00892B88"/>
    <w:rsid w:val="008A17CA"/>
    <w:rsid w:val="009D7D50"/>
    <w:rsid w:val="00A049F9"/>
    <w:rsid w:val="00A84A41"/>
    <w:rsid w:val="00BD4037"/>
    <w:rsid w:val="00E0123F"/>
    <w:rsid w:val="00E43E44"/>
    <w:rsid w:val="00E54A97"/>
    <w:rsid w:val="00EA0D17"/>
    <w:rsid w:val="00EC20EB"/>
    <w:rsid w:val="00F57844"/>
    <w:rsid w:val="00FC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4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0834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08349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844"/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F57844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rsid w:val="00F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5784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34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rsid w:val="00083490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83490"/>
  </w:style>
  <w:style w:type="paragraph" w:styleId="a7">
    <w:name w:val="header"/>
    <w:basedOn w:val="a"/>
    <w:link w:val="a8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34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3490"/>
    <w:rPr>
      <w:lang w:eastAsia="en-US"/>
    </w:rPr>
  </w:style>
  <w:style w:type="paragraph" w:styleId="ab">
    <w:name w:val="Body Text"/>
    <w:basedOn w:val="a"/>
    <w:link w:val="ac"/>
    <w:unhideWhenUsed/>
    <w:rsid w:val="00083490"/>
    <w:pPr>
      <w:spacing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083490"/>
    <w:rPr>
      <w:rFonts w:ascii="Times New Roman" w:eastAsia="Times New Roman" w:hAnsi="Times New Roman"/>
      <w:sz w:val="26"/>
      <w:szCs w:val="24"/>
    </w:rPr>
  </w:style>
  <w:style w:type="paragraph" w:styleId="ad">
    <w:name w:val="List Paragraph"/>
    <w:basedOn w:val="a"/>
    <w:uiPriority w:val="34"/>
    <w:qFormat/>
    <w:rsid w:val="00083490"/>
    <w:pPr>
      <w:ind w:left="720"/>
      <w:contextualSpacing/>
    </w:pPr>
  </w:style>
  <w:style w:type="paragraph" w:customStyle="1" w:styleId="Default">
    <w:name w:val="Default"/>
    <w:uiPriority w:val="99"/>
    <w:rsid w:val="0008349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"/>
    <w:uiPriority w:val="99"/>
    <w:rsid w:val="00083490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ConsPlusNormal">
    <w:name w:val="ConsPlusNormal"/>
    <w:rsid w:val="000834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EC20EB"/>
  </w:style>
  <w:style w:type="paragraph" w:customStyle="1" w:styleId="TOCHeading">
    <w:name w:val="TOC Heading"/>
    <w:basedOn w:val="1"/>
    <w:next w:val="a"/>
    <w:qFormat/>
    <w:rsid w:val="00EC20EB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ae">
    <w:name w:val="Чертежный"/>
    <w:rsid w:val="00EC20EB"/>
    <w:pPr>
      <w:spacing w:before="-1" w:after="-1"/>
      <w:jc w:val="both"/>
    </w:pPr>
    <w:rPr>
      <w:rFonts w:ascii="ISOCPEUR" w:eastAsia="Times New Roman" w:hAnsi="ISOCPEUR"/>
      <w:i/>
      <w:sz w:val="28"/>
      <w:szCs w:val="28"/>
      <w:lang w:val="uk-UA" w:eastAsia="en-US" w:bidi="en-US"/>
    </w:rPr>
  </w:style>
  <w:style w:type="table" w:styleId="af">
    <w:name w:val="Table Grid"/>
    <w:basedOn w:val="a1"/>
    <w:uiPriority w:val="59"/>
    <w:locked/>
    <w:rsid w:val="00EC20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EC20E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4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0834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08349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844"/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F57844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rsid w:val="00F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5784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34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rsid w:val="00083490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83490"/>
  </w:style>
  <w:style w:type="paragraph" w:styleId="a7">
    <w:name w:val="header"/>
    <w:basedOn w:val="a"/>
    <w:link w:val="a8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34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08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3490"/>
    <w:rPr>
      <w:lang w:eastAsia="en-US"/>
    </w:rPr>
  </w:style>
  <w:style w:type="paragraph" w:styleId="ab">
    <w:name w:val="Body Text"/>
    <w:basedOn w:val="a"/>
    <w:link w:val="ac"/>
    <w:unhideWhenUsed/>
    <w:rsid w:val="00083490"/>
    <w:pPr>
      <w:spacing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083490"/>
    <w:rPr>
      <w:rFonts w:ascii="Times New Roman" w:eastAsia="Times New Roman" w:hAnsi="Times New Roman"/>
      <w:sz w:val="26"/>
      <w:szCs w:val="24"/>
    </w:rPr>
  </w:style>
  <w:style w:type="paragraph" w:styleId="ad">
    <w:name w:val="List Paragraph"/>
    <w:basedOn w:val="a"/>
    <w:uiPriority w:val="34"/>
    <w:qFormat/>
    <w:rsid w:val="00083490"/>
    <w:pPr>
      <w:ind w:left="720"/>
      <w:contextualSpacing/>
    </w:pPr>
  </w:style>
  <w:style w:type="paragraph" w:customStyle="1" w:styleId="Default">
    <w:name w:val="Default"/>
    <w:uiPriority w:val="99"/>
    <w:rsid w:val="0008349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12">
    <w:name w:val="Заголовок оглавления1"/>
    <w:basedOn w:val="1"/>
    <w:next w:val="a"/>
    <w:uiPriority w:val="99"/>
    <w:rsid w:val="00083490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ConsPlusNormal">
    <w:name w:val="ConsPlusNormal"/>
    <w:rsid w:val="0008349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EC20EB"/>
  </w:style>
  <w:style w:type="paragraph" w:customStyle="1" w:styleId="TOCHeading">
    <w:name w:val="TOC Heading"/>
    <w:basedOn w:val="1"/>
    <w:next w:val="a"/>
    <w:qFormat/>
    <w:rsid w:val="00EC20EB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paragraph" w:customStyle="1" w:styleId="ae">
    <w:name w:val="Чертежный"/>
    <w:rsid w:val="00EC20EB"/>
    <w:pPr>
      <w:spacing w:before="-1" w:after="-1"/>
      <w:jc w:val="both"/>
    </w:pPr>
    <w:rPr>
      <w:rFonts w:ascii="ISOCPEUR" w:eastAsia="Times New Roman" w:hAnsi="ISOCPEUR"/>
      <w:i/>
      <w:sz w:val="28"/>
      <w:szCs w:val="28"/>
      <w:lang w:val="uk-UA" w:eastAsia="en-US" w:bidi="en-US"/>
    </w:rPr>
  </w:style>
  <w:style w:type="table" w:styleId="af">
    <w:name w:val="Table Grid"/>
    <w:basedOn w:val="a1"/>
    <w:uiPriority w:val="59"/>
    <w:locked/>
    <w:rsid w:val="00EC20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EC20E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1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24</Pages>
  <Words>7070</Words>
  <Characters>40300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7</cp:revision>
  <cp:lastPrinted>2019-09-18T09:43:00Z</cp:lastPrinted>
  <dcterms:created xsi:type="dcterms:W3CDTF">2019-09-18T09:41:00Z</dcterms:created>
  <dcterms:modified xsi:type="dcterms:W3CDTF">2019-09-19T03:08:00Z</dcterms:modified>
</cp:coreProperties>
</file>