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10A" w:rsidRDefault="0010410A" w:rsidP="00F57844">
      <w:pPr>
        <w:pStyle w:val="a3"/>
        <w:rPr>
          <w:rFonts w:ascii="Times New Roman" w:hAnsi="Times New Roman"/>
          <w:sz w:val="24"/>
          <w:szCs w:val="24"/>
        </w:rPr>
      </w:pPr>
    </w:p>
    <w:p w:rsidR="0010410A" w:rsidRPr="002866FD" w:rsidRDefault="00461BB0" w:rsidP="00F5784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2925" cy="542925"/>
            <wp:effectExtent l="0" t="0" r="9525" b="952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0A" w:rsidRPr="002866FD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 w:rsidRPr="002866FD">
        <w:rPr>
          <w:rFonts w:ascii="Times New Roman" w:hAnsi="Times New Roman"/>
          <w:sz w:val="24"/>
          <w:szCs w:val="24"/>
        </w:rPr>
        <w:t>РОССИЯ ФЕДЕРАЦИЯЗЫ</w:t>
      </w:r>
      <w:r w:rsidRPr="002866FD">
        <w:rPr>
          <w:rFonts w:ascii="Times New Roman" w:hAnsi="Times New Roman"/>
          <w:sz w:val="24"/>
          <w:szCs w:val="24"/>
        </w:rPr>
        <w:tab/>
      </w:r>
      <w:r w:rsidRPr="002866FD">
        <w:rPr>
          <w:rFonts w:ascii="Times New Roman" w:hAnsi="Times New Roman"/>
          <w:sz w:val="24"/>
          <w:szCs w:val="24"/>
        </w:rPr>
        <w:tab/>
      </w:r>
      <w:r w:rsidRPr="002866F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2866FD">
        <w:rPr>
          <w:rFonts w:ascii="Times New Roman" w:hAnsi="Times New Roman"/>
          <w:sz w:val="24"/>
          <w:szCs w:val="24"/>
        </w:rPr>
        <w:t>РОССИЙСКАЯ ФЕДЕРАЦИЯ</w:t>
      </w:r>
    </w:p>
    <w:p w:rsidR="0010410A" w:rsidRPr="002866FD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 w:rsidRPr="002866FD">
        <w:rPr>
          <w:rFonts w:ascii="Times New Roman" w:hAnsi="Times New Roman"/>
          <w:sz w:val="24"/>
          <w:szCs w:val="24"/>
        </w:rPr>
        <w:t>ХАКАС РЕСПУБЛИКАНЫН</w:t>
      </w:r>
      <w:r w:rsidRPr="002866FD">
        <w:rPr>
          <w:rFonts w:ascii="Times New Roman" w:hAnsi="Times New Roman"/>
          <w:sz w:val="24"/>
          <w:szCs w:val="24"/>
        </w:rPr>
        <w:tab/>
      </w:r>
      <w:r w:rsidRPr="002866F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2866FD">
        <w:rPr>
          <w:rFonts w:ascii="Times New Roman" w:hAnsi="Times New Roman"/>
          <w:sz w:val="24"/>
          <w:szCs w:val="24"/>
        </w:rPr>
        <w:t>РЕСПУБЛИКА ХАКАСИЯ</w:t>
      </w:r>
    </w:p>
    <w:p w:rsidR="0010410A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 w:rsidRPr="002866FD">
        <w:rPr>
          <w:rFonts w:ascii="Times New Roman" w:hAnsi="Times New Roman"/>
          <w:sz w:val="24"/>
          <w:szCs w:val="24"/>
        </w:rPr>
        <w:t>А</w:t>
      </w:r>
      <w:r w:rsidRPr="002866FD">
        <w:rPr>
          <w:rFonts w:ascii="Times New Roman" w:hAnsi="Times New Roman"/>
          <w:sz w:val="24"/>
          <w:szCs w:val="24"/>
          <w:lang w:val="en-US"/>
        </w:rPr>
        <w:t>U</w:t>
      </w:r>
      <w:r w:rsidRPr="002866FD">
        <w:rPr>
          <w:rFonts w:ascii="Times New Roman" w:hAnsi="Times New Roman"/>
          <w:sz w:val="24"/>
          <w:szCs w:val="24"/>
        </w:rPr>
        <w:t>БАН ПИЛТ</w:t>
      </w:r>
      <w:r w:rsidRPr="002866FD">
        <w:rPr>
          <w:rFonts w:ascii="Times New Roman" w:hAnsi="Times New Roman"/>
          <w:sz w:val="24"/>
          <w:szCs w:val="24"/>
          <w:lang w:val="en-US"/>
        </w:rPr>
        <w:t>I</w:t>
      </w:r>
      <w:r w:rsidRPr="002866FD">
        <w:rPr>
          <w:rFonts w:ascii="Times New Roman" w:hAnsi="Times New Roman"/>
          <w:sz w:val="24"/>
          <w:szCs w:val="24"/>
        </w:rPr>
        <w:t>Р</w:t>
      </w:r>
      <w:r w:rsidRPr="002866FD">
        <w:rPr>
          <w:rFonts w:ascii="Times New Roman" w:hAnsi="Times New Roman"/>
          <w:sz w:val="24"/>
          <w:szCs w:val="24"/>
          <w:lang w:val="en-US"/>
        </w:rPr>
        <w:t>I</w:t>
      </w:r>
      <w:r w:rsidRPr="002866FD">
        <w:rPr>
          <w:rFonts w:ascii="Times New Roman" w:hAnsi="Times New Roman"/>
          <w:sz w:val="24"/>
          <w:szCs w:val="24"/>
        </w:rPr>
        <w:t xml:space="preserve"> АЙМААНЫ</w:t>
      </w:r>
      <w:proofErr w:type="gramStart"/>
      <w:r w:rsidRPr="002866FD">
        <w:rPr>
          <w:rFonts w:ascii="Times New Roman" w:hAnsi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                                      УСТЬ-АБАКАНСКОГО РАЙОН</w:t>
      </w:r>
    </w:p>
    <w:p w:rsidR="0010410A" w:rsidRPr="002866FD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АДМИНИСТРАЦИЯ</w:t>
      </w:r>
    </w:p>
    <w:p w:rsidR="0010410A" w:rsidRPr="002866FD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 w:rsidRPr="002866FD">
        <w:rPr>
          <w:rFonts w:ascii="Times New Roman" w:hAnsi="Times New Roman"/>
          <w:sz w:val="24"/>
          <w:szCs w:val="24"/>
        </w:rPr>
        <w:t>ОПЫТНЕНСКАЙ ААЛ Ч</w:t>
      </w:r>
      <w:proofErr w:type="gramStart"/>
      <w:r w:rsidRPr="002866FD">
        <w:rPr>
          <w:rFonts w:ascii="Times New Roman" w:hAnsi="Times New Roman"/>
          <w:sz w:val="24"/>
          <w:szCs w:val="24"/>
          <w:lang w:val="en-US"/>
        </w:rPr>
        <w:t>J</w:t>
      </w:r>
      <w:proofErr w:type="gramEnd"/>
      <w:r w:rsidRPr="002866FD">
        <w:rPr>
          <w:rFonts w:ascii="Times New Roman" w:hAnsi="Times New Roman"/>
          <w:sz w:val="24"/>
          <w:szCs w:val="24"/>
        </w:rPr>
        <w:t>Б</w:t>
      </w:r>
      <w:r w:rsidRPr="002866FD">
        <w:rPr>
          <w:rFonts w:ascii="Times New Roman" w:hAnsi="Times New Roman"/>
          <w:sz w:val="24"/>
          <w:szCs w:val="24"/>
          <w:lang w:val="en-US"/>
        </w:rPr>
        <w:t>I</w:t>
      </w:r>
      <w:r w:rsidRPr="002866FD">
        <w:rPr>
          <w:rFonts w:ascii="Times New Roman" w:hAnsi="Times New Roman"/>
          <w:sz w:val="24"/>
          <w:szCs w:val="24"/>
        </w:rPr>
        <w:tab/>
      </w:r>
      <w:r w:rsidRPr="002866F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2866FD">
        <w:rPr>
          <w:rFonts w:ascii="Times New Roman" w:hAnsi="Times New Roman"/>
          <w:sz w:val="24"/>
          <w:szCs w:val="24"/>
        </w:rPr>
        <w:t>ОПЫТНЕНСКИЙ СЕЛЬСОВЕТ</w:t>
      </w:r>
    </w:p>
    <w:p w:rsidR="0010410A" w:rsidRPr="002866FD" w:rsidRDefault="0010410A" w:rsidP="00F57844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10410A" w:rsidRPr="002866FD" w:rsidRDefault="0010410A" w:rsidP="00F57844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10410A" w:rsidRPr="001329B1" w:rsidRDefault="0010410A" w:rsidP="001329B1">
      <w:pPr>
        <w:pStyle w:val="a3"/>
        <w:jc w:val="center"/>
        <w:rPr>
          <w:rFonts w:ascii="Times New Roman" w:hAnsi="Times New Roman"/>
          <w:b/>
          <w:bCs/>
          <w:sz w:val="26"/>
          <w:szCs w:val="26"/>
        </w:rPr>
      </w:pPr>
      <w:r w:rsidRPr="001329B1">
        <w:rPr>
          <w:rFonts w:ascii="Times New Roman" w:hAnsi="Times New Roman"/>
          <w:b/>
          <w:bCs/>
          <w:sz w:val="26"/>
          <w:szCs w:val="26"/>
        </w:rPr>
        <w:t>ПОСТАНОВЛЕНИЕ</w:t>
      </w: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 xml:space="preserve">от   </w:t>
      </w:r>
      <w:r w:rsidR="00827624" w:rsidRPr="001329B1">
        <w:rPr>
          <w:rFonts w:ascii="Times New Roman" w:hAnsi="Times New Roman"/>
          <w:sz w:val="26"/>
          <w:szCs w:val="26"/>
        </w:rPr>
        <w:t>24.07</w:t>
      </w:r>
      <w:r w:rsidRPr="001329B1">
        <w:rPr>
          <w:rFonts w:ascii="Times New Roman" w:hAnsi="Times New Roman"/>
          <w:sz w:val="26"/>
          <w:szCs w:val="26"/>
        </w:rPr>
        <w:t>.</w:t>
      </w:r>
      <w:r w:rsidR="00827624" w:rsidRPr="001329B1">
        <w:rPr>
          <w:rFonts w:ascii="Times New Roman" w:hAnsi="Times New Roman"/>
          <w:sz w:val="26"/>
          <w:szCs w:val="26"/>
        </w:rPr>
        <w:t>2019</w:t>
      </w:r>
      <w:r w:rsidRPr="001329B1">
        <w:rPr>
          <w:rFonts w:ascii="Times New Roman" w:hAnsi="Times New Roman"/>
          <w:sz w:val="26"/>
          <w:szCs w:val="26"/>
        </w:rPr>
        <w:t>г.</w:t>
      </w:r>
      <w:r w:rsidRPr="001329B1">
        <w:rPr>
          <w:rFonts w:ascii="Times New Roman" w:hAnsi="Times New Roman"/>
          <w:sz w:val="26"/>
          <w:szCs w:val="26"/>
        </w:rPr>
        <w:tab/>
        <w:t xml:space="preserve">                                      </w:t>
      </w:r>
      <w:r w:rsidR="001329B1">
        <w:rPr>
          <w:rFonts w:ascii="Times New Roman" w:hAnsi="Times New Roman"/>
          <w:sz w:val="26"/>
          <w:szCs w:val="26"/>
        </w:rPr>
        <w:t xml:space="preserve">               </w:t>
      </w:r>
      <w:r w:rsidRPr="001329B1">
        <w:rPr>
          <w:rFonts w:ascii="Times New Roman" w:hAnsi="Times New Roman"/>
          <w:sz w:val="26"/>
          <w:szCs w:val="26"/>
        </w:rPr>
        <w:t xml:space="preserve">                                   №  </w:t>
      </w:r>
      <w:r w:rsidR="00827624" w:rsidRPr="001329B1">
        <w:rPr>
          <w:rFonts w:ascii="Times New Roman" w:hAnsi="Times New Roman"/>
          <w:sz w:val="26"/>
          <w:szCs w:val="26"/>
        </w:rPr>
        <w:t>152</w:t>
      </w:r>
      <w:r w:rsidR="001329B1" w:rsidRPr="001329B1">
        <w:rPr>
          <w:rFonts w:ascii="Times New Roman" w:hAnsi="Times New Roman"/>
          <w:sz w:val="26"/>
          <w:szCs w:val="26"/>
        </w:rPr>
        <w:t>/1</w:t>
      </w:r>
      <w:r w:rsidRPr="001329B1">
        <w:rPr>
          <w:rFonts w:ascii="Times New Roman" w:hAnsi="Times New Roman"/>
          <w:sz w:val="26"/>
          <w:szCs w:val="26"/>
        </w:rPr>
        <w:t>-п</w:t>
      </w:r>
    </w:p>
    <w:p w:rsidR="0010410A" w:rsidRPr="001329B1" w:rsidRDefault="0010410A" w:rsidP="00F57844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>с. Зеленое</w:t>
      </w: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827624" w:rsidP="00F57844">
      <w:pPr>
        <w:pStyle w:val="a3"/>
        <w:rPr>
          <w:rFonts w:ascii="Times New Roman" w:hAnsi="Times New Roman"/>
          <w:b/>
          <w:sz w:val="26"/>
          <w:szCs w:val="26"/>
        </w:rPr>
      </w:pPr>
      <w:r w:rsidRPr="001329B1">
        <w:rPr>
          <w:rFonts w:ascii="Times New Roman" w:hAnsi="Times New Roman"/>
          <w:b/>
          <w:sz w:val="26"/>
          <w:szCs w:val="26"/>
        </w:rPr>
        <w:t>Об актуализации</w:t>
      </w:r>
      <w:r w:rsidR="0010410A" w:rsidRPr="001329B1">
        <w:rPr>
          <w:rFonts w:ascii="Times New Roman" w:hAnsi="Times New Roman"/>
          <w:b/>
          <w:sz w:val="26"/>
          <w:szCs w:val="26"/>
        </w:rPr>
        <w:t xml:space="preserve"> схемы водоснабжения,</w:t>
      </w:r>
    </w:p>
    <w:p w:rsidR="0010410A" w:rsidRPr="001329B1" w:rsidRDefault="0010410A" w:rsidP="00F57844">
      <w:pPr>
        <w:pStyle w:val="a3"/>
        <w:rPr>
          <w:rFonts w:ascii="Times New Roman" w:hAnsi="Times New Roman"/>
          <w:b/>
          <w:sz w:val="26"/>
          <w:szCs w:val="26"/>
        </w:rPr>
      </w:pPr>
      <w:proofErr w:type="gramStart"/>
      <w:r w:rsidRPr="001329B1">
        <w:rPr>
          <w:rFonts w:ascii="Times New Roman" w:hAnsi="Times New Roman"/>
          <w:b/>
          <w:sz w:val="26"/>
          <w:szCs w:val="26"/>
        </w:rPr>
        <w:t xml:space="preserve">расположенной на территории </w:t>
      </w:r>
      <w:proofErr w:type="gramEnd"/>
    </w:p>
    <w:p w:rsidR="0010410A" w:rsidRPr="001329B1" w:rsidRDefault="0010410A" w:rsidP="00F57844">
      <w:pPr>
        <w:pStyle w:val="a3"/>
        <w:rPr>
          <w:rFonts w:ascii="Times New Roman" w:hAnsi="Times New Roman"/>
          <w:b/>
          <w:sz w:val="26"/>
          <w:szCs w:val="26"/>
        </w:rPr>
      </w:pPr>
      <w:r w:rsidRPr="001329B1">
        <w:rPr>
          <w:rFonts w:ascii="Times New Roman" w:hAnsi="Times New Roman"/>
          <w:b/>
          <w:sz w:val="26"/>
          <w:szCs w:val="26"/>
        </w:rPr>
        <w:t>Опытненского сельсовета</w:t>
      </w:r>
    </w:p>
    <w:p w:rsidR="0010410A" w:rsidRPr="001329B1" w:rsidRDefault="00892B88" w:rsidP="00F57844">
      <w:pPr>
        <w:pStyle w:val="a3"/>
        <w:rPr>
          <w:rFonts w:ascii="Times New Roman" w:hAnsi="Times New Roman"/>
          <w:b/>
          <w:sz w:val="26"/>
          <w:szCs w:val="26"/>
        </w:rPr>
      </w:pPr>
      <w:r w:rsidRPr="001329B1">
        <w:rPr>
          <w:rFonts w:ascii="Times New Roman" w:hAnsi="Times New Roman"/>
          <w:b/>
          <w:sz w:val="26"/>
          <w:szCs w:val="26"/>
        </w:rPr>
        <w:t>на период 2019-2028</w:t>
      </w:r>
      <w:r w:rsidR="0010410A" w:rsidRPr="001329B1">
        <w:rPr>
          <w:rFonts w:ascii="Times New Roman" w:hAnsi="Times New Roman"/>
          <w:b/>
          <w:sz w:val="26"/>
          <w:szCs w:val="26"/>
        </w:rPr>
        <w:t xml:space="preserve"> годы</w:t>
      </w: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pacing w:val="17"/>
          <w:sz w:val="26"/>
          <w:szCs w:val="26"/>
        </w:rPr>
        <w:t xml:space="preserve">        На основании Федерального </w:t>
      </w:r>
      <w:r w:rsidR="00827624" w:rsidRPr="001329B1">
        <w:rPr>
          <w:rFonts w:ascii="Times New Roman" w:hAnsi="Times New Roman"/>
          <w:spacing w:val="17"/>
          <w:sz w:val="26"/>
          <w:szCs w:val="26"/>
        </w:rPr>
        <w:t>закона от 07.12.2011 года № 416</w:t>
      </w:r>
      <w:r w:rsidRPr="001329B1">
        <w:rPr>
          <w:rFonts w:ascii="Times New Roman" w:hAnsi="Times New Roman"/>
          <w:spacing w:val="17"/>
          <w:sz w:val="26"/>
          <w:szCs w:val="26"/>
        </w:rPr>
        <w:t xml:space="preserve">-ФЗ «О </w:t>
      </w:r>
      <w:r w:rsidRPr="001329B1">
        <w:rPr>
          <w:rFonts w:ascii="Times New Roman" w:hAnsi="Times New Roman"/>
          <w:sz w:val="26"/>
          <w:szCs w:val="26"/>
        </w:rPr>
        <w:t>водоснабжении и водоотведении</w:t>
      </w:r>
      <w:r w:rsidRPr="001329B1">
        <w:rPr>
          <w:rFonts w:ascii="Times New Roman" w:hAnsi="Times New Roman"/>
          <w:spacing w:val="1"/>
          <w:sz w:val="26"/>
          <w:szCs w:val="26"/>
        </w:rPr>
        <w:t>» (с послед</w:t>
      </w:r>
      <w:proofErr w:type="gramStart"/>
      <w:r w:rsidRPr="001329B1">
        <w:rPr>
          <w:rFonts w:ascii="Times New Roman" w:hAnsi="Times New Roman"/>
          <w:spacing w:val="1"/>
          <w:sz w:val="26"/>
          <w:szCs w:val="26"/>
        </w:rPr>
        <w:t>.</w:t>
      </w:r>
      <w:proofErr w:type="gramEnd"/>
      <w:r w:rsidR="00827624" w:rsidRPr="001329B1">
        <w:rPr>
          <w:rFonts w:ascii="Times New Roman" w:hAnsi="Times New Roman"/>
          <w:spacing w:val="1"/>
          <w:sz w:val="26"/>
          <w:szCs w:val="26"/>
        </w:rPr>
        <w:t xml:space="preserve"> </w:t>
      </w:r>
      <w:proofErr w:type="gramStart"/>
      <w:r w:rsidRPr="001329B1">
        <w:rPr>
          <w:rFonts w:ascii="Times New Roman" w:hAnsi="Times New Roman"/>
          <w:spacing w:val="1"/>
          <w:sz w:val="26"/>
          <w:szCs w:val="26"/>
        </w:rPr>
        <w:t>и</w:t>
      </w:r>
      <w:proofErr w:type="gramEnd"/>
      <w:r w:rsidRPr="001329B1">
        <w:rPr>
          <w:rFonts w:ascii="Times New Roman" w:hAnsi="Times New Roman"/>
          <w:spacing w:val="1"/>
          <w:sz w:val="26"/>
          <w:szCs w:val="26"/>
        </w:rPr>
        <w:t>зменен.),</w:t>
      </w:r>
      <w:r w:rsidRPr="001329B1">
        <w:rPr>
          <w:rFonts w:ascii="Times New Roman" w:hAnsi="Times New Roman"/>
          <w:sz w:val="26"/>
          <w:szCs w:val="26"/>
        </w:rPr>
        <w:t xml:space="preserve"> Постановления </w:t>
      </w:r>
      <w:r w:rsidR="00827624" w:rsidRPr="001329B1">
        <w:rPr>
          <w:rFonts w:ascii="Times New Roman" w:hAnsi="Times New Roman"/>
          <w:sz w:val="26"/>
          <w:szCs w:val="26"/>
        </w:rPr>
        <w:t>Правительства РФ от 05.09.2013 №</w:t>
      </w:r>
      <w:r w:rsidRPr="001329B1">
        <w:rPr>
          <w:rFonts w:ascii="Times New Roman" w:hAnsi="Times New Roman"/>
          <w:sz w:val="26"/>
          <w:szCs w:val="26"/>
        </w:rPr>
        <w:t xml:space="preserve"> 782</w:t>
      </w:r>
      <w:r w:rsidR="00461BB0" w:rsidRPr="001329B1">
        <w:rPr>
          <w:rFonts w:ascii="Times New Roman" w:hAnsi="Times New Roman"/>
          <w:sz w:val="26"/>
          <w:szCs w:val="26"/>
        </w:rPr>
        <w:t xml:space="preserve"> (с изменениями и дополнениями)</w:t>
      </w:r>
      <w:r w:rsidRPr="001329B1">
        <w:rPr>
          <w:rFonts w:ascii="Times New Roman" w:hAnsi="Times New Roman"/>
          <w:sz w:val="26"/>
          <w:szCs w:val="26"/>
        </w:rPr>
        <w:t xml:space="preserve"> "О схемах водоснабжения и водоотведения», </w:t>
      </w:r>
      <w:r w:rsidR="00827624" w:rsidRPr="001329B1">
        <w:rPr>
          <w:rFonts w:ascii="Times New Roman" w:hAnsi="Times New Roman"/>
          <w:bCs/>
          <w:sz w:val="26"/>
          <w:szCs w:val="26"/>
          <w:lang w:bidi="ru-RU"/>
        </w:rPr>
        <w:t>в соответствии с Федеральным законом</w:t>
      </w:r>
      <w:r w:rsidR="001329B1">
        <w:rPr>
          <w:rFonts w:ascii="Times New Roman" w:hAnsi="Times New Roman"/>
          <w:bCs/>
          <w:sz w:val="26"/>
          <w:szCs w:val="26"/>
          <w:lang w:bidi="ru-RU"/>
        </w:rPr>
        <w:t xml:space="preserve"> от 06 октября 2003 года</w:t>
      </w:r>
      <w:r w:rsidR="00827624" w:rsidRPr="001329B1">
        <w:rPr>
          <w:rFonts w:ascii="Times New Roman" w:hAnsi="Times New Roman"/>
          <w:bCs/>
          <w:sz w:val="26"/>
          <w:szCs w:val="26"/>
          <w:lang w:bidi="ru-RU"/>
        </w:rPr>
        <w:t xml:space="preserve"> №131-ФЗ «Об общих принципах организации местного самоуправления в Российской Федерации»</w:t>
      </w:r>
      <w:r w:rsidR="00461BB0" w:rsidRPr="001329B1">
        <w:rPr>
          <w:rFonts w:ascii="Times New Roman" w:hAnsi="Times New Roman"/>
          <w:bCs/>
          <w:sz w:val="26"/>
          <w:szCs w:val="26"/>
          <w:lang w:bidi="ru-RU"/>
        </w:rPr>
        <w:t xml:space="preserve">, </w:t>
      </w:r>
      <w:r w:rsidRPr="001329B1">
        <w:rPr>
          <w:rFonts w:ascii="Times New Roman" w:hAnsi="Times New Roman"/>
          <w:sz w:val="26"/>
          <w:szCs w:val="26"/>
        </w:rPr>
        <w:t>Администрация Опытненского сельсовета</w:t>
      </w:r>
    </w:p>
    <w:p w:rsidR="00827624" w:rsidRPr="001329B1" w:rsidRDefault="00827624" w:rsidP="00F57844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1329B1">
        <w:rPr>
          <w:rFonts w:ascii="Times New Roman" w:hAnsi="Times New Roman"/>
          <w:b/>
          <w:sz w:val="26"/>
          <w:szCs w:val="26"/>
        </w:rPr>
        <w:t>ПОСТАНОВЛЯЕТ:</w:t>
      </w:r>
    </w:p>
    <w:p w:rsidR="0010410A" w:rsidRPr="001329B1" w:rsidRDefault="0010410A" w:rsidP="001329B1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10410A" w:rsidRPr="001329B1" w:rsidRDefault="00461BB0" w:rsidP="001329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>Актуализировать</w:t>
      </w:r>
      <w:r w:rsidR="0010410A" w:rsidRPr="001329B1">
        <w:rPr>
          <w:rFonts w:ascii="Times New Roman" w:hAnsi="Times New Roman"/>
          <w:sz w:val="26"/>
          <w:szCs w:val="26"/>
        </w:rPr>
        <w:t xml:space="preserve"> схему водоснабжения, расположенную на территории Опытненского</w:t>
      </w:r>
      <w:r w:rsidR="00083490" w:rsidRPr="001329B1">
        <w:rPr>
          <w:rFonts w:ascii="Times New Roman" w:hAnsi="Times New Roman"/>
          <w:sz w:val="26"/>
          <w:szCs w:val="26"/>
        </w:rPr>
        <w:t xml:space="preserve"> сельсовета на период 2019-2028</w:t>
      </w:r>
      <w:r w:rsidR="0010410A" w:rsidRPr="001329B1">
        <w:rPr>
          <w:rFonts w:ascii="Times New Roman" w:hAnsi="Times New Roman"/>
          <w:sz w:val="26"/>
          <w:szCs w:val="26"/>
        </w:rPr>
        <w:t xml:space="preserve"> годы согласно приложению.</w:t>
      </w:r>
    </w:p>
    <w:p w:rsidR="001329B1" w:rsidRPr="001329B1" w:rsidRDefault="001329B1" w:rsidP="001329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>Постановление № 146-п от 29.05.2014г. «Об утверждении схемы водоснабжения, расположенной на территории Опытненского сельсовета на период 2013-2028 годы</w:t>
      </w:r>
      <w:r w:rsidR="007358BD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считать утратившим силу.</w:t>
      </w:r>
    </w:p>
    <w:p w:rsidR="001329B1" w:rsidRPr="001329B1" w:rsidRDefault="001329B1" w:rsidP="001329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>Настоящее постановление разместить на официальном сайте Администрации Опытненского сельсовета.</w:t>
      </w:r>
    </w:p>
    <w:p w:rsidR="001329B1" w:rsidRPr="001329B1" w:rsidRDefault="001329B1" w:rsidP="001329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proofErr w:type="gramStart"/>
      <w:r w:rsidRPr="001329B1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329B1">
        <w:rPr>
          <w:rFonts w:ascii="Times New Roman" w:hAnsi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10410A" w:rsidRPr="001329B1" w:rsidRDefault="0010410A" w:rsidP="001329B1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1329B1" w:rsidP="00F57844">
      <w:pPr>
        <w:pStyle w:val="a3"/>
        <w:rPr>
          <w:rFonts w:ascii="Times New Roman" w:hAnsi="Times New Roman"/>
          <w:sz w:val="26"/>
          <w:szCs w:val="26"/>
        </w:rPr>
      </w:pPr>
      <w:proofErr w:type="spellStart"/>
      <w:r w:rsidRPr="001329B1">
        <w:rPr>
          <w:rFonts w:ascii="Times New Roman" w:hAnsi="Times New Roman"/>
          <w:sz w:val="26"/>
          <w:szCs w:val="26"/>
        </w:rPr>
        <w:t>И.о</w:t>
      </w:r>
      <w:proofErr w:type="spellEnd"/>
      <w:r w:rsidRPr="001329B1">
        <w:rPr>
          <w:rFonts w:ascii="Times New Roman" w:hAnsi="Times New Roman"/>
          <w:sz w:val="26"/>
          <w:szCs w:val="26"/>
        </w:rPr>
        <w:t>.  Главы</w:t>
      </w:r>
      <w:r w:rsidR="0010410A" w:rsidRPr="001329B1">
        <w:rPr>
          <w:rFonts w:ascii="Times New Roman" w:hAnsi="Times New Roman"/>
          <w:sz w:val="26"/>
          <w:szCs w:val="26"/>
        </w:rPr>
        <w:t xml:space="preserve"> Опытненского сельсовета                                            </w:t>
      </w:r>
      <w:r w:rsidR="00461BB0" w:rsidRPr="001329B1">
        <w:rPr>
          <w:rFonts w:ascii="Times New Roman" w:hAnsi="Times New Roman"/>
          <w:sz w:val="26"/>
          <w:szCs w:val="26"/>
        </w:rPr>
        <w:t xml:space="preserve">     </w:t>
      </w:r>
      <w:r w:rsidRPr="001329B1">
        <w:rPr>
          <w:rFonts w:ascii="Times New Roman" w:hAnsi="Times New Roman"/>
          <w:sz w:val="26"/>
          <w:szCs w:val="26"/>
        </w:rPr>
        <w:t>И.Г. Игнатьева</w:t>
      </w:r>
    </w:p>
    <w:p w:rsidR="00083490" w:rsidRDefault="00083490" w:rsidP="00083490">
      <w:pPr>
        <w:rPr>
          <w:sz w:val="26"/>
          <w:szCs w:val="26"/>
        </w:rPr>
      </w:pPr>
    </w:p>
    <w:p w:rsidR="0033029F" w:rsidRPr="0033029F" w:rsidRDefault="0033029F" w:rsidP="0033029F">
      <w:pPr>
        <w:rPr>
          <w:sz w:val="26"/>
          <w:szCs w:val="26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3029F"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Приложение</w:t>
      </w:r>
    </w:p>
    <w:p w:rsidR="0033029F" w:rsidRPr="0033029F" w:rsidRDefault="0033029F" w:rsidP="0033029F">
      <w:pPr>
        <w:spacing w:after="0" w:line="240" w:lineRule="auto"/>
        <w:ind w:firstLine="5529"/>
        <w:rPr>
          <w:rFonts w:ascii="Times New Roman" w:hAnsi="Times New Roman"/>
          <w:sz w:val="26"/>
          <w:szCs w:val="26"/>
        </w:rPr>
      </w:pPr>
      <w:r w:rsidRPr="0033029F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33029F" w:rsidRPr="0033029F" w:rsidRDefault="0033029F" w:rsidP="0033029F">
      <w:pPr>
        <w:spacing w:after="0" w:line="240" w:lineRule="auto"/>
        <w:ind w:firstLine="5529"/>
        <w:rPr>
          <w:rFonts w:ascii="Times New Roman" w:hAnsi="Times New Roman"/>
          <w:sz w:val="26"/>
          <w:szCs w:val="26"/>
        </w:rPr>
      </w:pPr>
      <w:r w:rsidRPr="0033029F">
        <w:rPr>
          <w:rFonts w:ascii="Times New Roman" w:hAnsi="Times New Roman"/>
          <w:sz w:val="26"/>
          <w:szCs w:val="26"/>
        </w:rPr>
        <w:t>Опытненского сельсовета</w:t>
      </w:r>
    </w:p>
    <w:p w:rsidR="0033029F" w:rsidRPr="0033029F" w:rsidRDefault="0033029F" w:rsidP="0033029F">
      <w:pPr>
        <w:spacing w:after="0" w:line="240" w:lineRule="auto"/>
        <w:ind w:firstLine="5529"/>
        <w:rPr>
          <w:rFonts w:ascii="Times New Roman" w:hAnsi="Times New Roman"/>
          <w:sz w:val="26"/>
          <w:szCs w:val="26"/>
        </w:rPr>
      </w:pPr>
      <w:r w:rsidRPr="0033029F">
        <w:rPr>
          <w:rFonts w:ascii="Times New Roman" w:hAnsi="Times New Roman"/>
          <w:sz w:val="26"/>
          <w:szCs w:val="26"/>
        </w:rPr>
        <w:t xml:space="preserve">от </w:t>
      </w:r>
      <w:r w:rsidRPr="0033029F">
        <w:rPr>
          <w:rFonts w:ascii="Times New Roman" w:hAnsi="Times New Roman"/>
          <w:sz w:val="24"/>
          <w:szCs w:val="24"/>
        </w:rPr>
        <w:t>24.07.</w:t>
      </w:r>
      <w:r w:rsidRPr="0033029F">
        <w:rPr>
          <w:rFonts w:ascii="Times New Roman" w:hAnsi="Times New Roman"/>
          <w:sz w:val="26"/>
          <w:szCs w:val="26"/>
        </w:rPr>
        <w:t>2019г. № 152/1-п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60"/>
          <w:szCs w:val="60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60"/>
          <w:szCs w:val="60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33029F">
        <w:rPr>
          <w:rFonts w:ascii="Times New Roman" w:hAnsi="Times New Roman"/>
          <w:sz w:val="36"/>
          <w:szCs w:val="36"/>
        </w:rPr>
        <w:t>СХЕМА</w:t>
      </w: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33029F">
        <w:rPr>
          <w:rFonts w:ascii="Times New Roman" w:hAnsi="Times New Roman"/>
          <w:sz w:val="36"/>
          <w:szCs w:val="36"/>
        </w:rPr>
        <w:t>ВОДОСНАБЖЕНИЯ ОПЫТНЕНСКОГОСЕЛЬСОВЕТА</w:t>
      </w: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</w:rPr>
      </w:pPr>
      <w:r w:rsidRPr="0033029F">
        <w:rPr>
          <w:rFonts w:ascii="Times New Roman" w:hAnsi="Times New Roman"/>
          <w:sz w:val="36"/>
          <w:szCs w:val="36"/>
        </w:rPr>
        <w:t>УСТЬ-АБАКАНСКОГО РАЙОНА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с. Зеленое</w:t>
      </w: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2019 год</w:t>
      </w: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029F">
        <w:rPr>
          <w:rFonts w:ascii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b/>
          <w:sz w:val="24"/>
          <w:szCs w:val="24"/>
          <w:lang w:eastAsia="ru-RU"/>
        </w:rPr>
        <w:t>Раздел 1. Графическая часть</w:t>
      </w:r>
      <w:r w:rsidRPr="0033029F">
        <w:rPr>
          <w:rFonts w:ascii="Times New Roman" w:hAnsi="Times New Roman"/>
          <w:sz w:val="24"/>
          <w:szCs w:val="24"/>
          <w:lang w:eastAsia="ru-RU"/>
        </w:rPr>
        <w:t>………………………………………………………………….4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3029F">
        <w:rPr>
          <w:rFonts w:ascii="Times New Roman" w:hAnsi="Times New Roman"/>
          <w:b/>
          <w:sz w:val="24"/>
          <w:szCs w:val="24"/>
          <w:lang w:eastAsia="ru-RU"/>
        </w:rPr>
        <w:t>Раздел 2. Пояснительная записка схемы водоснабжения</w:t>
      </w:r>
      <w:r w:rsidRPr="0033029F">
        <w:rPr>
          <w:rFonts w:ascii="Times New Roman" w:hAnsi="Times New Roman"/>
          <w:sz w:val="24"/>
          <w:szCs w:val="24"/>
          <w:lang w:eastAsia="ru-RU"/>
        </w:rPr>
        <w:t>…………………………………4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3029F">
        <w:rPr>
          <w:rFonts w:ascii="Times New Roman" w:hAnsi="Times New Roman"/>
          <w:b/>
          <w:bCs/>
          <w:sz w:val="24"/>
          <w:szCs w:val="24"/>
        </w:rPr>
        <w:t>Раздел 3. «Технико-экономическое состояние централизованных систем водоснабжения поселения»</w:t>
      </w:r>
      <w:r w:rsidRPr="0033029F">
        <w:rPr>
          <w:rFonts w:ascii="Times New Roman" w:hAnsi="Times New Roman"/>
          <w:bCs/>
          <w:sz w:val="24"/>
          <w:szCs w:val="24"/>
        </w:rPr>
        <w:t>…………………………………………………………………....6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029F">
        <w:rPr>
          <w:rFonts w:ascii="Times New Roman" w:hAnsi="Times New Roman"/>
          <w:bCs/>
          <w:sz w:val="24"/>
          <w:szCs w:val="24"/>
        </w:rPr>
        <w:t>3.1. Описание системы и структуры водоснабжения поселения……………………………..6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029F">
        <w:rPr>
          <w:rFonts w:ascii="Times New Roman" w:hAnsi="Times New Roman"/>
          <w:bCs/>
          <w:sz w:val="24"/>
          <w:szCs w:val="24"/>
        </w:rPr>
        <w:t>3.2. Описание территорий поселения, не охваченных централизованными системами водоснабжения…………………………………………………………………………….……..7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33029F">
        <w:rPr>
          <w:rFonts w:ascii="Times New Roman" w:hAnsi="Times New Roman"/>
          <w:iCs/>
          <w:sz w:val="24"/>
          <w:szCs w:val="24"/>
        </w:rPr>
        <w:t xml:space="preserve">3.3. </w:t>
      </w:r>
      <w:r w:rsidRPr="0033029F">
        <w:rPr>
          <w:rFonts w:ascii="Times New Roman" w:hAnsi="Times New Roman"/>
          <w:sz w:val="24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сетям………………...….7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3.4. Описание результатов технического обследования централизованных систем водоснабжения………………………………………………………………………………..….8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3.5.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воды……………………………………………………..…9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3.6. 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33029F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(давления)…………………………………………………………………………………….…..9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3.7. 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  устранения нарушений, влияющих на качество и безопасность воды…………………………………………………………….…….9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системы……………………………………………………………………………..11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3.9.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грунтов…………………………………………………………………….……12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3.10.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объекты)…………..….12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 xml:space="preserve">Раздел 4. «Направления развития централизованных систем водоснабжения»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4.1. Основные направления, принципы, задачи и плановые значения развития централизованных систем водоснабжения………………………………………………..….12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 xml:space="preserve">Раздел 5. «Баланс водоснабжения и потребления горячей, питьевой, технической воды»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5.1.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транспортировке………………………………………………………………………………..13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5.2.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др.)…….14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5.3. Сведения о фактическом и ожидаемом потреблении горячей, питьевой, технической воды (годовое, среднесуточное, максимальное суточное)…………………………………..15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5.4.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</w:t>
      </w:r>
      <w:r w:rsidRPr="0033029F">
        <w:rPr>
          <w:rFonts w:ascii="Times New Roman" w:hAnsi="Times New Roman"/>
          <w:sz w:val="24"/>
          <w:szCs w:val="24"/>
        </w:rPr>
        <w:lastRenderedPageBreak/>
        <w:t>технической воды с учетом данных о перспективном потреблении горячей, питьевой, технической воды абонентами……………………………………………………………...…15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5.5. Сведения о фактических и планируемых потерях горячей, питьевой, технической воды при ее транспортировке (годовые, среднесуточные значения)……………….………16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Раздел 6. «Экологические аспекты мероприятий по строительству, реконструкции и модернизации объектов централизованных систем водоснабжения»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6.1. Перечень основных мероприятий по реализации схем водоснабжения с разбивкой по годам………………………………………………………………………………………...…..16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6.2.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водоотведения…………………………..…..16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6.3. Сведения о вновь строящихся, объектах системы водоснабжения…………………….17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6.4. Сведения об оснащенности зданий, строений, сооружений приборами учета воды и их применении при осуществлении расчетов за потребленную воду………………………….17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6.5. Рекомендации о месте размещения насосных станций, резервуаров, водонапорных башен…………………………………………………………………………………………….17   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6.6. Обоснование предложений по строительству, реконструкции и выводу из эксплуатации объектов централизованных систем водоснабжения поселений……………17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6.7. Обеспечение подачи абонентам определенного объема горячей, питьевой воды установленного качества……………………………………………………………………….17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6.8. Обеспечение водоснабжения объектов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перспективной застройки населенного пункта……………………………………………….18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6.9. Сокращение потерь воды при ее транспортировке……………………...………………18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6.10. Обеспечение предотвращения замерзания воды в зонах распространения вечномерзлых грунтов путем ее регулируемого сброса, автоматизированного сосредоточенного подогрева воды в сочетании с циркуляцией или линейным обогревом трубопроводов, теплоизоляции поверхности труб высокоэффективными долговечными материалами с закрытой пористостью, использования арматуры, работоспособной при частичном оледенении трубопровода, автоматических выпусков воды……………...…….18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 xml:space="preserve">Раздел 7.  Оценка объемов капитальных вложений в строительство,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 xml:space="preserve">реконструкцию и модернизацию объектов централизованных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систем водоснабжения с разбивкой по годам</w:t>
      </w:r>
      <w:r w:rsidRPr="0033029F">
        <w:rPr>
          <w:rFonts w:ascii="Times New Roman" w:hAnsi="Times New Roman"/>
          <w:sz w:val="24"/>
          <w:szCs w:val="24"/>
        </w:rPr>
        <w:t>…………………………………...…………18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7.1. Оценка стоимости основных мероприятий по реализации схем водоснабжения..........18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r w:rsidRPr="0033029F">
        <w:rPr>
          <w:rFonts w:ascii="Times New Roman" w:hAnsi="Times New Roman"/>
          <w:sz w:val="24"/>
          <w:szCs w:val="24"/>
        </w:rPr>
        <w:t>……………………………………………………………………….…..18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 xml:space="preserve">Раздел 9. </w:t>
      </w:r>
      <w:r w:rsidRPr="0033029F">
        <w:rPr>
          <w:rFonts w:ascii="Times New Roman" w:hAnsi="Times New Roman"/>
          <w:b/>
          <w:bCs/>
          <w:sz w:val="24"/>
          <w:szCs w:val="24"/>
        </w:rPr>
        <w:t>Схема водоснабжения и водоотведения.</w:t>
      </w:r>
      <w:r w:rsidRPr="0033029F">
        <w:rPr>
          <w:rFonts w:ascii="Times New Roman" w:hAnsi="Times New Roman"/>
          <w:bCs/>
          <w:sz w:val="24"/>
          <w:szCs w:val="24"/>
        </w:rPr>
        <w:t>…………………………………….….19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lang w:eastAsia="ru-RU"/>
        </w:rPr>
      </w:pPr>
    </w:p>
    <w:p w:rsidR="0033029F" w:rsidRPr="0033029F" w:rsidRDefault="0033029F" w:rsidP="0033029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3029F" w:rsidRPr="0033029F" w:rsidRDefault="0033029F" w:rsidP="0033029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3029F" w:rsidRPr="0033029F" w:rsidRDefault="0033029F" w:rsidP="0033029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3029F" w:rsidRPr="0033029F" w:rsidRDefault="0033029F" w:rsidP="0033029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3029F" w:rsidRPr="0033029F" w:rsidRDefault="0033029F" w:rsidP="0033029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3029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Раздел 1. Графическая часть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0F18BD" wp14:editId="553505B1">
            <wp:extent cx="5934075" cy="5076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F" w:rsidRPr="0033029F" w:rsidRDefault="0033029F" w:rsidP="0033029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3029F">
        <w:rPr>
          <w:rFonts w:ascii="Times New Roman" w:hAnsi="Times New Roman"/>
          <w:b/>
          <w:bCs/>
          <w:sz w:val="28"/>
          <w:szCs w:val="28"/>
          <w:lang w:eastAsia="ru-RU"/>
        </w:rPr>
        <w:t>Раздел 2. Пояснительная записка схемы водоснабжения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3029F">
        <w:rPr>
          <w:rFonts w:ascii="Times New Roman" w:hAnsi="Times New Roman"/>
          <w:sz w:val="24"/>
          <w:szCs w:val="24"/>
          <w:lang w:eastAsia="ru-RU"/>
        </w:rPr>
        <w:t>Опытненское</w:t>
      </w:r>
      <w:proofErr w:type="spellEnd"/>
      <w:r w:rsidRPr="0033029F">
        <w:rPr>
          <w:rFonts w:ascii="Times New Roman" w:hAnsi="Times New Roman"/>
          <w:sz w:val="24"/>
          <w:szCs w:val="24"/>
          <w:lang w:eastAsia="ru-RU"/>
        </w:rPr>
        <w:t xml:space="preserve"> сельское поселение является административно-территориальным образованием, входящим в состав территории </w:t>
      </w:r>
      <w:proofErr w:type="spellStart"/>
      <w:r w:rsidRPr="0033029F">
        <w:rPr>
          <w:rFonts w:ascii="Times New Roman" w:hAnsi="Times New Roman"/>
          <w:sz w:val="24"/>
          <w:szCs w:val="24"/>
          <w:lang w:eastAsia="ru-RU"/>
        </w:rPr>
        <w:t>Усть</w:t>
      </w:r>
      <w:proofErr w:type="spellEnd"/>
      <w:r w:rsidRPr="0033029F">
        <w:rPr>
          <w:rFonts w:ascii="Times New Roman" w:hAnsi="Times New Roman"/>
          <w:sz w:val="24"/>
          <w:szCs w:val="24"/>
          <w:lang w:eastAsia="ru-RU"/>
        </w:rPr>
        <w:t>–Абаканского муниципального района Республики Хакасия.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 xml:space="preserve">Площадь поселения - </w:t>
      </w:r>
      <w:smartTag w:uri="urn:schemas-microsoft-com:office:smarttags" w:element="metricconverter">
        <w:smartTagPr>
          <w:attr w:name="ProductID" w:val="7875 га"/>
        </w:smartTagPr>
        <w:r w:rsidRPr="0033029F">
          <w:rPr>
            <w:rFonts w:ascii="Times New Roman" w:hAnsi="Times New Roman"/>
            <w:sz w:val="24"/>
            <w:szCs w:val="24"/>
            <w:lang w:eastAsia="ru-RU"/>
          </w:rPr>
          <w:t>7875 га</w:t>
        </w:r>
      </w:smartTag>
      <w:r w:rsidRPr="0033029F">
        <w:rPr>
          <w:rFonts w:ascii="Times New Roman" w:hAnsi="Times New Roman"/>
          <w:sz w:val="24"/>
          <w:szCs w:val="24"/>
          <w:lang w:eastAsia="ru-RU"/>
        </w:rPr>
        <w:t>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 xml:space="preserve">Административный центр сельского поселения – село Зелёное, которое расположено рядом с автодорогой регионального значения (Абакан - Черногорск). Расстояние от административного центра сельского поселения до районного центра (Усть-Абакан) составляет </w:t>
      </w:r>
      <w:smartTag w:uri="urn:schemas-microsoft-com:office:smarttags" w:element="metricconverter">
        <w:smartTagPr>
          <w:attr w:name="ProductID" w:val="14 км"/>
        </w:smartTagPr>
        <w:r w:rsidRPr="0033029F">
          <w:rPr>
            <w:rFonts w:ascii="Times New Roman" w:hAnsi="Times New Roman"/>
            <w:sz w:val="24"/>
            <w:szCs w:val="24"/>
            <w:lang w:eastAsia="ru-RU"/>
          </w:rPr>
          <w:t>14 км</w:t>
        </w:r>
      </w:smartTag>
      <w:r w:rsidRPr="0033029F">
        <w:rPr>
          <w:rFonts w:ascii="Times New Roman" w:hAnsi="Times New Roman"/>
          <w:sz w:val="24"/>
          <w:szCs w:val="24"/>
          <w:lang w:eastAsia="ru-RU"/>
        </w:rPr>
        <w:t xml:space="preserve">, до регионального центра (г. Абакан) - </w:t>
      </w:r>
      <w:smartTag w:uri="urn:schemas-microsoft-com:office:smarttags" w:element="metricconverter">
        <w:smartTagPr>
          <w:attr w:name="ProductID" w:val="15 км"/>
        </w:smartTagPr>
        <w:r w:rsidRPr="0033029F">
          <w:rPr>
            <w:rFonts w:ascii="Times New Roman" w:hAnsi="Times New Roman"/>
            <w:sz w:val="24"/>
            <w:szCs w:val="24"/>
            <w:lang w:eastAsia="ru-RU"/>
          </w:rPr>
          <w:t>15 км</w:t>
        </w:r>
      </w:smartTag>
      <w:r w:rsidRPr="0033029F">
        <w:rPr>
          <w:rFonts w:ascii="Times New Roman" w:hAnsi="Times New Roman"/>
          <w:sz w:val="24"/>
          <w:szCs w:val="24"/>
          <w:lang w:eastAsia="ru-RU"/>
        </w:rPr>
        <w:t xml:space="preserve">, до ближайшей железнодорожной станции (г. Абакан) - </w:t>
      </w:r>
      <w:smartTag w:uri="urn:schemas-microsoft-com:office:smarttags" w:element="metricconverter">
        <w:smartTagPr>
          <w:attr w:name="ProductID" w:val="15 км"/>
        </w:smartTagPr>
        <w:r w:rsidRPr="0033029F">
          <w:rPr>
            <w:rFonts w:ascii="Times New Roman" w:hAnsi="Times New Roman"/>
            <w:sz w:val="24"/>
            <w:szCs w:val="24"/>
            <w:lang w:eastAsia="ru-RU"/>
          </w:rPr>
          <w:t>15 км</w:t>
        </w:r>
      </w:smartTag>
      <w:r w:rsidRPr="0033029F">
        <w:rPr>
          <w:rFonts w:ascii="Times New Roman" w:hAnsi="Times New Roman"/>
          <w:sz w:val="24"/>
          <w:szCs w:val="24"/>
          <w:lang w:eastAsia="ru-RU"/>
        </w:rPr>
        <w:t>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 xml:space="preserve">Численность населения села </w:t>
      </w:r>
      <w:proofErr w:type="gramStart"/>
      <w:r w:rsidRPr="0033029F">
        <w:rPr>
          <w:rFonts w:ascii="Times New Roman" w:hAnsi="Times New Roman"/>
          <w:sz w:val="24"/>
          <w:szCs w:val="24"/>
          <w:lang w:eastAsia="ru-RU"/>
        </w:rPr>
        <w:t>Зелёное</w:t>
      </w:r>
      <w:proofErr w:type="gramEnd"/>
      <w:r w:rsidRPr="0033029F">
        <w:rPr>
          <w:rFonts w:ascii="Times New Roman" w:hAnsi="Times New Roman"/>
          <w:sz w:val="24"/>
          <w:szCs w:val="24"/>
          <w:lang w:eastAsia="ru-RU"/>
        </w:rPr>
        <w:t xml:space="preserve"> на 01.01.2019 г. – 1700 человек.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Село Зелёное расположено в юго-западной части Усть-Абаканского района.</w:t>
      </w:r>
      <w:r w:rsidRPr="0033029F">
        <w:rPr>
          <w:rFonts w:ascii="Times New Roman" w:hAnsi="Times New Roman"/>
          <w:sz w:val="24"/>
          <w:szCs w:val="24"/>
          <w:lang w:eastAsia="ru-RU"/>
        </w:rPr>
        <w:tab/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Усть-Абаканский район расположен в северной части Минусинской котловины.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 xml:space="preserve">Климат </w:t>
      </w:r>
      <w:proofErr w:type="spellStart"/>
      <w:r w:rsidRPr="0033029F">
        <w:rPr>
          <w:rFonts w:ascii="Times New Roman" w:hAnsi="Times New Roman"/>
          <w:sz w:val="24"/>
          <w:szCs w:val="24"/>
          <w:lang w:eastAsia="ru-RU"/>
        </w:rPr>
        <w:t>Усть</w:t>
      </w:r>
      <w:proofErr w:type="spellEnd"/>
      <w:r w:rsidRPr="0033029F">
        <w:rPr>
          <w:rFonts w:ascii="Times New Roman" w:hAnsi="Times New Roman"/>
          <w:sz w:val="24"/>
          <w:szCs w:val="24"/>
          <w:lang w:eastAsia="ru-RU"/>
        </w:rPr>
        <w:t>–Абаканского района характеризуется как резко - континентальный</w:t>
      </w:r>
      <w:proofErr w:type="gramStart"/>
      <w:r w:rsidRPr="0033029F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33029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 Значение среднегодовой температуры наружного воздуха составляет +3°С.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Самая низкая среднемесячная температура -20</w:t>
      </w:r>
      <w:r w:rsidRPr="0033029F">
        <w:rPr>
          <w:rFonts w:ascii="Times New Roman" w:hAnsi="Times New Roman"/>
          <w:sz w:val="24"/>
          <w:szCs w:val="24"/>
          <w:vertAlign w:val="superscript"/>
          <w:lang w:eastAsia="ru-RU"/>
        </w:rPr>
        <w:t>о</w:t>
      </w:r>
      <w:r w:rsidRPr="0033029F">
        <w:rPr>
          <w:rFonts w:ascii="Times New Roman" w:hAnsi="Times New Roman"/>
          <w:sz w:val="24"/>
          <w:szCs w:val="24"/>
          <w:lang w:eastAsia="ru-RU"/>
        </w:rPr>
        <w:t>С и абсолютный минимум -45</w:t>
      </w:r>
      <w:r w:rsidRPr="0033029F">
        <w:rPr>
          <w:rFonts w:ascii="Times New Roman" w:hAnsi="Times New Roman"/>
          <w:sz w:val="24"/>
          <w:szCs w:val="24"/>
          <w:vertAlign w:val="superscript"/>
          <w:lang w:eastAsia="ru-RU"/>
        </w:rPr>
        <w:t>о</w:t>
      </w:r>
      <w:r w:rsidRPr="0033029F">
        <w:rPr>
          <w:rFonts w:ascii="Times New Roman" w:hAnsi="Times New Roman"/>
          <w:sz w:val="24"/>
          <w:szCs w:val="24"/>
          <w:lang w:eastAsia="ru-RU"/>
        </w:rPr>
        <w:t>С наблюдается в январе месяце.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lastRenderedPageBreak/>
        <w:t>Снег начинает выпадать в конце октября - начале ноября, устойчивый снежный покров формируется к середине ноября. Мощность снежного покрова достигает в среднем 40-</w:t>
      </w:r>
      <w:smartTag w:uri="urn:schemas-microsoft-com:office:smarttags" w:element="metricconverter">
        <w:smartTagPr>
          <w:attr w:name="ProductID" w:val="60 см"/>
        </w:smartTagPr>
        <w:r w:rsidRPr="0033029F">
          <w:rPr>
            <w:rFonts w:ascii="Times New Roman" w:hAnsi="Times New Roman"/>
            <w:sz w:val="24"/>
            <w:szCs w:val="24"/>
            <w:lang w:eastAsia="ru-RU"/>
          </w:rPr>
          <w:t>60 см</w:t>
        </w:r>
      </w:smartTag>
      <w:r w:rsidRPr="0033029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 xml:space="preserve">Глубина промерзания грунтов на территории поселения составляет </w:t>
      </w:r>
      <w:r w:rsidRPr="0033029F">
        <w:rPr>
          <w:rFonts w:ascii="Times New Roman" w:hAnsi="Times New Roman"/>
          <w:sz w:val="24"/>
          <w:szCs w:val="24"/>
          <w:lang w:eastAsia="ru-RU"/>
        </w:rPr>
        <w:br/>
        <w:t xml:space="preserve">абсолютный минимум </w:t>
      </w:r>
      <w:smartTag w:uri="urn:schemas-microsoft-com:office:smarttags" w:element="metricconverter">
        <w:smartTagPr>
          <w:attr w:name="ProductID" w:val="3 метра"/>
        </w:smartTagPr>
        <w:r w:rsidRPr="0033029F">
          <w:rPr>
            <w:rFonts w:ascii="Times New Roman" w:hAnsi="Times New Roman"/>
            <w:sz w:val="24"/>
            <w:szCs w:val="24"/>
            <w:lang w:eastAsia="ru-RU"/>
          </w:rPr>
          <w:t>3 метра</w:t>
        </w:r>
      </w:smartTag>
      <w:r w:rsidRPr="0033029F">
        <w:rPr>
          <w:rFonts w:ascii="Times New Roman" w:hAnsi="Times New Roman"/>
          <w:sz w:val="24"/>
          <w:szCs w:val="24"/>
          <w:lang w:eastAsia="ru-RU"/>
        </w:rPr>
        <w:t>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Самая высокая среднемесячная температура +36</w:t>
      </w:r>
      <w:r w:rsidRPr="0033029F">
        <w:rPr>
          <w:rFonts w:ascii="Times New Roman" w:hAnsi="Times New Roman"/>
          <w:sz w:val="24"/>
          <w:szCs w:val="24"/>
          <w:vertAlign w:val="superscript"/>
          <w:lang w:eastAsia="ru-RU"/>
        </w:rPr>
        <w:t>о</w:t>
      </w:r>
      <w:r w:rsidRPr="0033029F">
        <w:rPr>
          <w:rFonts w:ascii="Times New Roman" w:hAnsi="Times New Roman"/>
          <w:sz w:val="24"/>
          <w:szCs w:val="24"/>
          <w:lang w:eastAsia="ru-RU"/>
        </w:rPr>
        <w:t xml:space="preserve"> и абсолютный максимум +39</w:t>
      </w:r>
      <w:r w:rsidRPr="0033029F">
        <w:rPr>
          <w:rFonts w:ascii="Times New Roman" w:hAnsi="Times New Roman"/>
          <w:sz w:val="24"/>
          <w:szCs w:val="24"/>
          <w:vertAlign w:val="superscript"/>
          <w:lang w:eastAsia="ru-RU"/>
        </w:rPr>
        <w:t>о</w:t>
      </w:r>
      <w:r w:rsidRPr="0033029F">
        <w:rPr>
          <w:rFonts w:ascii="Times New Roman" w:hAnsi="Times New Roman"/>
          <w:sz w:val="24"/>
          <w:szCs w:val="24"/>
          <w:lang w:eastAsia="ru-RU"/>
        </w:rPr>
        <w:t xml:space="preserve"> наблюдается в июле месяце. 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Период активной вегетации растений длится более 4-х месяцев. Продолжительность безморозного периода также 4 месяца с середины мая до середины сентября.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 xml:space="preserve">Среднегодовое количество осадков составляет </w:t>
      </w:r>
      <w:smartTag w:uri="urn:schemas-microsoft-com:office:smarttags" w:element="metricconverter">
        <w:smartTagPr>
          <w:attr w:name="ProductID" w:val="380 мм"/>
        </w:smartTagPr>
        <w:r w:rsidRPr="0033029F">
          <w:rPr>
            <w:rFonts w:ascii="Times New Roman" w:hAnsi="Times New Roman"/>
            <w:sz w:val="24"/>
            <w:szCs w:val="24"/>
            <w:lang w:eastAsia="ru-RU"/>
          </w:rPr>
          <w:t>380 мм</w:t>
        </w:r>
      </w:smartTag>
      <w:r w:rsidRPr="0033029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В течение года преобладают ветры южного и юго-западного направлений, в меньшей степени северного направления. Средняя скорость ветра составляет 3 м/сек. Сильные ветры более 20 м/</w:t>
      </w:r>
      <w:proofErr w:type="gramStart"/>
      <w:r w:rsidRPr="0033029F">
        <w:rPr>
          <w:rFonts w:ascii="Times New Roman" w:hAnsi="Times New Roman"/>
          <w:sz w:val="24"/>
          <w:szCs w:val="24"/>
          <w:lang w:eastAsia="ru-RU"/>
        </w:rPr>
        <w:t>сек</w:t>
      </w:r>
      <w:proofErr w:type="gramEnd"/>
      <w:r w:rsidRPr="0033029F">
        <w:rPr>
          <w:rFonts w:ascii="Times New Roman" w:hAnsi="Times New Roman"/>
          <w:sz w:val="24"/>
          <w:szCs w:val="24"/>
          <w:lang w:eastAsia="ru-RU"/>
        </w:rPr>
        <w:t xml:space="preserve"> отмечаются около 20 дней за год.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1843"/>
        <w:gridCol w:w="2409"/>
      </w:tblGrid>
      <w:tr w:rsidR="0033029F" w:rsidRPr="0033029F" w:rsidTr="000F179B">
        <w:tc>
          <w:tcPr>
            <w:tcW w:w="4820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Единицы измерения</w:t>
            </w:r>
          </w:p>
        </w:tc>
        <w:tc>
          <w:tcPr>
            <w:tcW w:w="2409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Значения на первый этап расчетного срока генерального плана</w:t>
            </w:r>
          </w:p>
        </w:tc>
      </w:tr>
      <w:tr w:rsidR="0033029F" w:rsidRPr="0033029F" w:rsidTr="000F179B">
        <w:trPr>
          <w:trHeight w:val="627"/>
        </w:trPr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Площадь территории в границах поселения, всего: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7875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в   </w:t>
            </w:r>
            <w:proofErr w:type="spellStart"/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т.ч</w:t>
            </w:r>
            <w:proofErr w:type="spellEnd"/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.:         с. Зеленое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7855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д. Заря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20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Численность населения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чел.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1789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Площадь застройки, всего, в  </w:t>
            </w:r>
            <w:proofErr w:type="spellStart"/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т.ч</w:t>
            </w:r>
            <w:proofErr w:type="spellEnd"/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.: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1893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с. Зеленое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1873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д. Заря 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20</w:t>
            </w:r>
          </w:p>
        </w:tc>
      </w:tr>
      <w:tr w:rsidR="0033029F" w:rsidRPr="0033029F" w:rsidTr="000F179B">
        <w:trPr>
          <w:trHeight w:val="521"/>
        </w:trPr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Площадь, планируемая к застройке, всего, 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в  </w:t>
            </w:r>
            <w:proofErr w:type="spellStart"/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т.ч</w:t>
            </w:r>
            <w:proofErr w:type="spellEnd"/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.: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1000</w:t>
            </w:r>
          </w:p>
        </w:tc>
      </w:tr>
      <w:tr w:rsidR="0033029F" w:rsidRPr="0033029F" w:rsidTr="000F179B">
        <w:trPr>
          <w:trHeight w:val="387"/>
        </w:trPr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с. Зеленое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1000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eastAsia="Microsoft YaHei" w:hAnsi="Times New Roman"/>
                <w:sz w:val="24"/>
                <w:szCs w:val="24"/>
              </w:rPr>
            </w:pPr>
            <w:r w:rsidRPr="0033029F">
              <w:rPr>
                <w:rFonts w:ascii="Times New Roman" w:eastAsia="Microsoft YaHei" w:hAnsi="Times New Roman"/>
                <w:sz w:val="24"/>
                <w:szCs w:val="24"/>
              </w:rPr>
              <w:t>многоквартирный жилищный фонд</w:t>
            </w:r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 xml:space="preserve"> /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eastAsia="Microsoft YaHei" w:hAnsi="Times New Roman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eastAsia="Microsoft YaHei" w:hAnsi="Times New Roman"/>
                <w:sz w:val="24"/>
                <w:szCs w:val="24"/>
              </w:rPr>
              <w:t>8/11320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Здания социальных объектов  и прочие здания</w:t>
            </w:r>
          </w:p>
        </w:tc>
        <w:tc>
          <w:tcPr>
            <w:tcW w:w="184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 xml:space="preserve">Подключены к системе централизованного водоснабжения, всего, в  </w:t>
            </w: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>.:</w:t>
            </w:r>
            <w:proofErr w:type="gramEnd"/>
          </w:p>
        </w:tc>
        <w:tc>
          <w:tcPr>
            <w:tcW w:w="1843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индивидуальных жилых  домов </w:t>
            </w:r>
          </w:p>
        </w:tc>
        <w:tc>
          <w:tcPr>
            <w:tcW w:w="184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/м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46/2318,9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жилых многоквартирных зданий</w:t>
            </w:r>
          </w:p>
        </w:tc>
        <w:tc>
          <w:tcPr>
            <w:tcW w:w="184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/м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8/11320,2</w:t>
            </w:r>
          </w:p>
        </w:tc>
      </w:tr>
      <w:tr w:rsidR="0033029F" w:rsidRPr="0033029F" w:rsidTr="000F179B">
        <w:tc>
          <w:tcPr>
            <w:tcW w:w="482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зданий социальных объектов  и прочих зданий</w:t>
            </w:r>
          </w:p>
        </w:tc>
        <w:tc>
          <w:tcPr>
            <w:tcW w:w="184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240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3029F">
        <w:rPr>
          <w:rFonts w:ascii="Times New Roman" w:hAnsi="Times New Roman"/>
          <w:b/>
          <w:bCs/>
          <w:sz w:val="28"/>
          <w:szCs w:val="28"/>
        </w:rPr>
        <w:lastRenderedPageBreak/>
        <w:t>Раздел 3. «Технико-экономическое состояние централизованных систем водоснабжения поселения»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029F">
        <w:rPr>
          <w:rFonts w:ascii="Times New Roman" w:hAnsi="Times New Roman"/>
          <w:b/>
          <w:bCs/>
          <w:sz w:val="24"/>
          <w:szCs w:val="24"/>
        </w:rPr>
        <w:t xml:space="preserve">3.1. Описание системы и структуры водоснабжения поселения 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>Настоящая схема водоснабжения Опытненского сельсовета разработана в соответствии с Федеральным законом № 416-ФЗ от 07.05.2013 «О водоснабжении и водоотведении» на основании: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- исходных данных и материалов, полученных от администрации МО, </w:t>
      </w:r>
      <w:proofErr w:type="spellStart"/>
      <w:r w:rsidRPr="0033029F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организаций, других организаций и ведомств;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    программы комплексного развития Опытненский сельсовет;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    решений Генерального плана муниципального образования.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Долгосрочными стратегическими целями развития системы водоснабжения муниципального образования Опытненский сельсовет  являются: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обеспечение эксплуатационной надежности и безопасности систем водоснабжения, как части коммунальных систем жизнеобеспечения населения;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обеспечение финансовой и производственно-технологической доступности услуг водоснабжения надлежащего качества для населения и других потребителей;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обеспечение рационального использования воды, как природной, так и питьевого качества, выполнение природоохранных требований;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повышение ресурсной эффективности водоснабжения путем модернизации оборудования и сооружений, внедрения новой технологии и организации производства;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достижение полной самоокупаемости услуг и финансовой устойчивости предприятий водоснабжения;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оптимизация инфраструктуры и повышение эффективности капитальных вложений, создание благоприятного инвестиционного климата;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строительство водовода от 2 водоподъема г. Черногорска до с. Зеленое, с подключением существующих потребителей (для водоснабжения </w:t>
      </w:r>
      <w:proofErr w:type="gramStart"/>
      <w:r w:rsidRPr="0033029F">
        <w:rPr>
          <w:rFonts w:ascii="Times New Roman" w:hAnsi="Times New Roman"/>
          <w:sz w:val="24"/>
          <w:szCs w:val="24"/>
        </w:rPr>
        <w:t>с</w:t>
      </w:r>
      <w:proofErr w:type="gramEnd"/>
      <w:r w:rsidRPr="0033029F">
        <w:rPr>
          <w:rFonts w:ascii="Times New Roman" w:hAnsi="Times New Roman"/>
          <w:sz w:val="24"/>
          <w:szCs w:val="24"/>
        </w:rPr>
        <w:t>. Зеленое).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Водоснабжение в </w:t>
      </w:r>
      <w:proofErr w:type="spellStart"/>
      <w:r w:rsidRPr="0033029F">
        <w:rPr>
          <w:rFonts w:ascii="Times New Roman" w:hAnsi="Times New Roman"/>
          <w:sz w:val="24"/>
          <w:szCs w:val="24"/>
        </w:rPr>
        <w:t>Опытненском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сельском поселении осуществляется по смешанной схеме. Часть потребителей обеспечена централизованным водоснабжением, оставшаяся часть потребителей использует индивидуальные источники воды (скважины, колодцы). 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Основным потребителем воды в поселении является население –88,90%. Доля бюджетных организаций и прочих потребителей составляет 11,10% соответственно.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3029F">
        <w:rPr>
          <w:rFonts w:ascii="Times New Roman" w:hAnsi="Times New Roman"/>
          <w:b/>
          <w:bCs/>
          <w:sz w:val="28"/>
          <w:szCs w:val="28"/>
        </w:rPr>
        <w:t>Структура потребления воды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br w:type="textWrapping" w:clear="all"/>
      </w:r>
      <w:r w:rsidRPr="0033029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DCEC3F" wp14:editId="4D5FE3CF">
            <wp:extent cx="5248275" cy="245745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029F">
        <w:rPr>
          <w:rFonts w:ascii="Times New Roman" w:hAnsi="Times New Roman"/>
          <w:sz w:val="24"/>
          <w:szCs w:val="24"/>
        </w:rPr>
        <w:lastRenderedPageBreak/>
        <w:t>Централизованное водоснабжение обеспечивается в 1 населенном пункте Опытненского сельсовета - с. Зеленое, жилой фонд, оборудованный централизованным водоснабжением, составляет 36% от общей численности жителей поселения.</w:t>
      </w:r>
      <w:proofErr w:type="gramEnd"/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3029F">
        <w:rPr>
          <w:rFonts w:ascii="Times New Roman" w:hAnsi="Times New Roman"/>
          <w:color w:val="000000"/>
          <w:sz w:val="24"/>
          <w:szCs w:val="24"/>
        </w:rPr>
        <w:t xml:space="preserve">Источники водоснабжения – подземная водонапорная скважина, данный источник обслуживает </w:t>
      </w:r>
      <w:proofErr w:type="spellStart"/>
      <w:r w:rsidRPr="0033029F">
        <w:rPr>
          <w:rFonts w:ascii="Times New Roman" w:hAnsi="Times New Roman"/>
          <w:color w:val="000000"/>
          <w:sz w:val="24"/>
          <w:szCs w:val="24"/>
        </w:rPr>
        <w:t>ресурсоснабжающая</w:t>
      </w:r>
      <w:proofErr w:type="spellEnd"/>
      <w:r w:rsidRPr="0033029F">
        <w:rPr>
          <w:rFonts w:ascii="Times New Roman" w:hAnsi="Times New Roman"/>
          <w:color w:val="000000"/>
          <w:sz w:val="24"/>
          <w:szCs w:val="24"/>
        </w:rPr>
        <w:t xml:space="preserve"> организация ООО РСО «Прогресс». 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3029F">
        <w:rPr>
          <w:rFonts w:ascii="Times New Roman" w:hAnsi="Times New Roman"/>
          <w:color w:val="000000"/>
          <w:sz w:val="24"/>
          <w:szCs w:val="24"/>
        </w:rPr>
        <w:t xml:space="preserve">Глубина залегания водоносных горизонтов 18м, предназначение скважины хозяйственно-бытовое.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3029F">
        <w:rPr>
          <w:rFonts w:ascii="Times New Roman" w:hAnsi="Times New Roman"/>
          <w:b/>
          <w:bCs/>
          <w:sz w:val="24"/>
          <w:szCs w:val="24"/>
        </w:rPr>
        <w:t>3.2. Описание территорий поселения, не охваченных централизованными системами водоснабжения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На территории Опытненского сельсовета в небольшом населенном пункте д. Заря система централизованного водоснабжения отсутствует. Основными источниками водоснабжения в данном населенном пункте являются индивидуальные скважины и колодцы.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Нецентрализованные системы холодного водоснабжения применяются исключительно в индивидуальных жилых домах, в случаях, где присоединение к централизованным сетям по различным причинам экономически нецелесообразно или отсутствует возможность технологического присоединения.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1. Перечень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1842"/>
        <w:gridCol w:w="2659"/>
      </w:tblGrid>
      <w:tr w:rsidR="0033029F" w:rsidRPr="0033029F" w:rsidTr="000F179B">
        <w:tc>
          <w:tcPr>
            <w:tcW w:w="5070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Единицы измерения</w:t>
            </w:r>
          </w:p>
        </w:tc>
        <w:tc>
          <w:tcPr>
            <w:tcW w:w="2659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Значения на первый этап расчетного срока генерального плана</w:t>
            </w:r>
          </w:p>
        </w:tc>
      </w:tr>
      <w:tr w:rsidR="0033029F" w:rsidRPr="0033029F" w:rsidTr="000F179B">
        <w:trPr>
          <w:trHeight w:val="660"/>
        </w:trPr>
        <w:tc>
          <w:tcPr>
            <w:tcW w:w="507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proofErr w:type="gramStart"/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Не подключены к системе централизованного водоснабжения индивидуальных жилых  домов д. Заря</w:t>
            </w:r>
            <w:proofErr w:type="gramEnd"/>
          </w:p>
        </w:tc>
        <w:tc>
          <w:tcPr>
            <w:tcW w:w="1842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proofErr w:type="spellStart"/>
            <w:proofErr w:type="gramStart"/>
            <w:r w:rsidRPr="0033029F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2659" w:type="dxa"/>
          </w:tcPr>
          <w:p w:rsidR="0033029F" w:rsidRPr="0033029F" w:rsidRDefault="0033029F" w:rsidP="003302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33029F" w:rsidRPr="0033029F" w:rsidRDefault="0033029F" w:rsidP="003302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33029F" w:rsidRPr="0033029F" w:rsidRDefault="0033029F" w:rsidP="003302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029F">
        <w:rPr>
          <w:rFonts w:ascii="Times New Roman" w:hAnsi="Times New Roman"/>
          <w:b/>
          <w:iCs/>
          <w:sz w:val="24"/>
          <w:szCs w:val="24"/>
        </w:rPr>
        <w:t xml:space="preserve">3.3. </w:t>
      </w:r>
      <w:r w:rsidRPr="0033029F">
        <w:rPr>
          <w:rFonts w:ascii="Times New Roman" w:hAnsi="Times New Roman"/>
          <w:b/>
          <w:sz w:val="24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Хозяйственно-питьевое водоснабжение на территории поселения  осуществляется через магистральные сети от источников водоснабжения  до потребителя. Характеристика водопроводных сетей с. Зеленое  представлена в таблице</w:t>
      </w:r>
      <w:proofErr w:type="gramStart"/>
      <w:r w:rsidRPr="0033029F">
        <w:rPr>
          <w:rFonts w:ascii="Times New Roman" w:hAnsi="Times New Roman"/>
          <w:sz w:val="24"/>
          <w:szCs w:val="24"/>
        </w:rPr>
        <w:t>2</w:t>
      </w:r>
      <w:proofErr w:type="gramEnd"/>
      <w:r w:rsidRPr="0033029F">
        <w:rPr>
          <w:rFonts w:ascii="Times New Roman" w:hAnsi="Times New Roman"/>
          <w:sz w:val="24"/>
          <w:szCs w:val="24"/>
        </w:rPr>
        <w:t>, 3.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Таблица 2. Сети водоснабжения с. </w:t>
      </w:r>
      <w:proofErr w:type="gramStart"/>
      <w:r w:rsidRPr="0033029F">
        <w:rPr>
          <w:rFonts w:ascii="Times New Roman" w:hAnsi="Times New Roman"/>
          <w:sz w:val="24"/>
          <w:szCs w:val="24"/>
        </w:rPr>
        <w:t>Зеленое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8"/>
        <w:gridCol w:w="1508"/>
        <w:gridCol w:w="1555"/>
        <w:gridCol w:w="1697"/>
        <w:gridCol w:w="1553"/>
        <w:gridCol w:w="1170"/>
      </w:tblGrid>
      <w:tr w:rsidR="0033029F" w:rsidRPr="0033029F" w:rsidTr="000F179B">
        <w:tc>
          <w:tcPr>
            <w:tcW w:w="208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труб</w:t>
            </w:r>
          </w:p>
        </w:tc>
        <w:tc>
          <w:tcPr>
            <w:tcW w:w="150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55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Протяжен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 xml:space="preserve"> в пм</w:t>
            </w:r>
          </w:p>
        </w:tc>
        <w:tc>
          <w:tcPr>
            <w:tcW w:w="16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Количество в шт.</w:t>
            </w:r>
          </w:p>
        </w:tc>
        <w:tc>
          <w:tcPr>
            <w:tcW w:w="155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нормат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срок службы</w:t>
            </w:r>
          </w:p>
        </w:tc>
        <w:tc>
          <w:tcPr>
            <w:tcW w:w="117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Износ 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33029F" w:rsidRPr="0033029F" w:rsidTr="000F179B">
        <w:tc>
          <w:tcPr>
            <w:tcW w:w="208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25 мм</w:t>
            </w:r>
          </w:p>
        </w:tc>
        <w:tc>
          <w:tcPr>
            <w:tcW w:w="150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55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355,05</w:t>
            </w:r>
          </w:p>
        </w:tc>
        <w:tc>
          <w:tcPr>
            <w:tcW w:w="16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3029F" w:rsidRPr="0033029F" w:rsidTr="000F179B">
        <w:tc>
          <w:tcPr>
            <w:tcW w:w="208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90 мм</w:t>
            </w:r>
          </w:p>
        </w:tc>
        <w:tc>
          <w:tcPr>
            <w:tcW w:w="150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ПНД</w:t>
            </w:r>
          </w:p>
        </w:tc>
        <w:tc>
          <w:tcPr>
            <w:tcW w:w="155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1289,95</w:t>
            </w:r>
          </w:p>
        </w:tc>
        <w:tc>
          <w:tcPr>
            <w:tcW w:w="16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3029F" w:rsidRPr="0033029F" w:rsidTr="000F179B">
        <w:tc>
          <w:tcPr>
            <w:tcW w:w="208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50 мм</w:t>
            </w:r>
          </w:p>
        </w:tc>
        <w:tc>
          <w:tcPr>
            <w:tcW w:w="150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ПНД</w:t>
            </w:r>
          </w:p>
        </w:tc>
        <w:tc>
          <w:tcPr>
            <w:tcW w:w="155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1850</w:t>
            </w:r>
          </w:p>
        </w:tc>
        <w:tc>
          <w:tcPr>
            <w:tcW w:w="16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3029F" w:rsidRPr="0033029F" w:rsidTr="000F179B">
        <w:tc>
          <w:tcPr>
            <w:tcW w:w="208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32мм</w:t>
            </w:r>
          </w:p>
        </w:tc>
        <w:tc>
          <w:tcPr>
            <w:tcW w:w="150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55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6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029F">
        <w:rPr>
          <w:rFonts w:ascii="Times New Roman" w:hAnsi="Times New Roman"/>
          <w:color w:val="000000"/>
          <w:sz w:val="24"/>
          <w:szCs w:val="24"/>
        </w:rPr>
        <w:t>Таблица3.</w:t>
      </w:r>
      <w:r w:rsidRPr="0033029F">
        <w:rPr>
          <w:rFonts w:ascii="Times New Roman" w:hAnsi="Times New Roman"/>
          <w:bCs/>
          <w:iCs/>
          <w:sz w:val="24"/>
          <w:szCs w:val="24"/>
        </w:rPr>
        <w:t xml:space="preserve"> Протяженность централизованной системы водоснабжения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4660"/>
        <w:gridCol w:w="1621"/>
        <w:gridCol w:w="1931"/>
      </w:tblGrid>
      <w:tr w:rsidR="0033029F" w:rsidRPr="0033029F" w:rsidTr="000F179B">
        <w:trPr>
          <w:trHeight w:val="383"/>
        </w:trPr>
        <w:tc>
          <w:tcPr>
            <w:tcW w:w="67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6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Наименование сети</w:t>
            </w:r>
          </w:p>
        </w:tc>
        <w:tc>
          <w:tcPr>
            <w:tcW w:w="157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змерения</w:t>
            </w:r>
            <w:proofErr w:type="spellEnd"/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Протяженность</w:t>
            </w:r>
          </w:p>
        </w:tc>
      </w:tr>
      <w:tr w:rsidR="0033029F" w:rsidRPr="0033029F" w:rsidTr="000F179B">
        <w:trPr>
          <w:trHeight w:val="366"/>
        </w:trPr>
        <w:tc>
          <w:tcPr>
            <w:tcW w:w="67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6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Одиночная протяженность водопроводов</w:t>
            </w:r>
          </w:p>
        </w:tc>
        <w:tc>
          <w:tcPr>
            <w:tcW w:w="157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93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33029F" w:rsidRPr="0033029F" w:rsidTr="000F179B">
        <w:trPr>
          <w:trHeight w:val="383"/>
        </w:trPr>
        <w:tc>
          <w:tcPr>
            <w:tcW w:w="67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6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Магистральные сети</w:t>
            </w:r>
          </w:p>
        </w:tc>
        <w:tc>
          <w:tcPr>
            <w:tcW w:w="157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93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33029F" w:rsidRPr="0033029F" w:rsidTr="000F179B">
        <w:trPr>
          <w:trHeight w:val="383"/>
        </w:trPr>
        <w:tc>
          <w:tcPr>
            <w:tcW w:w="67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6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Одиночная протяженность внутриквартальной и внутри дворовой водопроводной сети</w:t>
            </w:r>
          </w:p>
        </w:tc>
        <w:tc>
          <w:tcPr>
            <w:tcW w:w="157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93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383"/>
        </w:trPr>
        <w:tc>
          <w:tcPr>
            <w:tcW w:w="67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57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93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Основными потребителями являются: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3029F">
        <w:rPr>
          <w:rFonts w:ascii="Times New Roman" w:hAnsi="Times New Roman"/>
          <w:bCs/>
          <w:iCs/>
          <w:sz w:val="24"/>
          <w:szCs w:val="24"/>
        </w:rPr>
        <w:t>- Население многоквартирных домов (МКД) и индивидуальных жилых домов (ИЖД);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3029F">
        <w:rPr>
          <w:rFonts w:ascii="Times New Roman" w:hAnsi="Times New Roman"/>
          <w:bCs/>
          <w:iCs/>
          <w:sz w:val="24"/>
          <w:szCs w:val="24"/>
        </w:rPr>
        <w:t>- Бюджетные организации;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3029F">
        <w:rPr>
          <w:rFonts w:ascii="Times New Roman" w:hAnsi="Times New Roman"/>
          <w:bCs/>
          <w:iCs/>
          <w:sz w:val="24"/>
          <w:szCs w:val="24"/>
        </w:rPr>
        <w:t>- Прочие потребители.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Структура потребления воды по данным 2013 года представлена в таблице 4.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4.</w:t>
      </w:r>
    </w:p>
    <w:tbl>
      <w:tblPr>
        <w:tblW w:w="8853" w:type="dxa"/>
        <w:tblLook w:val="00A0" w:firstRow="1" w:lastRow="0" w:firstColumn="1" w:lastColumn="0" w:noHBand="0" w:noVBand="0"/>
      </w:tblPr>
      <w:tblGrid>
        <w:gridCol w:w="953"/>
        <w:gridCol w:w="4622"/>
        <w:gridCol w:w="1639"/>
        <w:gridCol w:w="1639"/>
      </w:tblGrid>
      <w:tr w:rsidR="0033029F" w:rsidRPr="0033029F" w:rsidTr="000F179B">
        <w:trPr>
          <w:trHeight w:val="648"/>
        </w:trPr>
        <w:tc>
          <w:tcPr>
            <w:tcW w:w="9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6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16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</w:tc>
      </w:tr>
      <w:tr w:rsidR="0033029F" w:rsidRPr="0033029F" w:rsidTr="000F179B">
        <w:trPr>
          <w:trHeight w:val="286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НАТУРАЛЬНЫЕ ПОКАЗАТЕЛИ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29F" w:rsidRPr="0033029F" w:rsidTr="000F179B">
        <w:trPr>
          <w:trHeight w:val="354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выработки воды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</w:tr>
      <w:tr w:rsidR="0033029F" w:rsidRPr="0033029F" w:rsidTr="000F179B">
        <w:trPr>
          <w:trHeight w:val="300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покупной воды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286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sz w:val="24"/>
                <w:szCs w:val="24"/>
              </w:rPr>
              <w:t>Объем отпуска в сеть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sz w:val="24"/>
                <w:szCs w:val="24"/>
              </w:rPr>
              <w:t>38,51</w:t>
            </w:r>
          </w:p>
        </w:tc>
      </w:tr>
      <w:tr w:rsidR="0033029F" w:rsidRPr="0033029F" w:rsidTr="000F179B">
        <w:trPr>
          <w:trHeight w:val="286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потерь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313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реализации воды потребителям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</w:tr>
      <w:tr w:rsidR="0033029F" w:rsidRPr="0033029F" w:rsidTr="000F179B">
        <w:trPr>
          <w:trHeight w:val="286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в том числе на ГВС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12,65</w:t>
            </w:r>
          </w:p>
        </w:tc>
      </w:tr>
      <w:tr w:rsidR="0033029F" w:rsidRPr="0033029F" w:rsidTr="000F179B">
        <w:trPr>
          <w:trHeight w:val="572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в том числе: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населению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20,11</w:t>
            </w:r>
          </w:p>
        </w:tc>
      </w:tr>
      <w:tr w:rsidR="0033029F" w:rsidRPr="0033029F" w:rsidTr="000F179B">
        <w:trPr>
          <w:trHeight w:val="286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бюджетным потребителям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</w:tr>
      <w:tr w:rsidR="0033029F" w:rsidRPr="0033029F" w:rsidTr="000F179B">
        <w:trPr>
          <w:trHeight w:val="28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4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прочим потребителям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3.4. Описание результатов технического обследования централизованных систем водоснабжения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pacing w:val="41"/>
          <w:w w:val="99"/>
          <w:sz w:val="24"/>
          <w:szCs w:val="24"/>
        </w:rPr>
      </w:pPr>
      <w:r w:rsidRPr="0033029F">
        <w:rPr>
          <w:rFonts w:ascii="Times New Roman" w:hAnsi="Times New Roman"/>
          <w:spacing w:val="-1"/>
          <w:sz w:val="24"/>
          <w:szCs w:val="24"/>
        </w:rPr>
        <w:t xml:space="preserve">Существующие </w:t>
      </w:r>
      <w:r w:rsidRPr="0033029F">
        <w:rPr>
          <w:rFonts w:ascii="Times New Roman" w:hAnsi="Times New Roman"/>
          <w:sz w:val="24"/>
          <w:szCs w:val="24"/>
        </w:rPr>
        <w:t>процедуры</w:t>
      </w:r>
      <w:r w:rsidRPr="0033029F">
        <w:rPr>
          <w:rFonts w:ascii="Times New Roman" w:hAnsi="Times New Roman"/>
          <w:spacing w:val="-1"/>
          <w:sz w:val="24"/>
          <w:szCs w:val="24"/>
        </w:rPr>
        <w:t xml:space="preserve"> технического обследования и диагностики</w:t>
      </w:r>
      <w:r w:rsidRPr="0033029F">
        <w:rPr>
          <w:rFonts w:ascii="Times New Roman" w:hAnsi="Times New Roman"/>
          <w:sz w:val="24"/>
          <w:szCs w:val="24"/>
        </w:rPr>
        <w:t xml:space="preserve"> состояния </w:t>
      </w:r>
      <w:r w:rsidRPr="0033029F">
        <w:rPr>
          <w:rFonts w:ascii="Times New Roman" w:hAnsi="Times New Roman"/>
          <w:spacing w:val="-1"/>
          <w:sz w:val="24"/>
          <w:szCs w:val="24"/>
        </w:rPr>
        <w:t xml:space="preserve">трубопроводов систем централизованного водоснабжения  </w:t>
      </w:r>
      <w:r w:rsidRPr="0033029F">
        <w:rPr>
          <w:rFonts w:ascii="Times New Roman" w:hAnsi="Times New Roman"/>
          <w:sz w:val="24"/>
          <w:szCs w:val="24"/>
        </w:rPr>
        <w:t>включают: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pacing w:val="41"/>
          <w:w w:val="99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pacing w:val="-1"/>
          <w:sz w:val="24"/>
          <w:szCs w:val="24"/>
        </w:rPr>
        <w:t>Визуальный</w:t>
      </w:r>
      <w:r w:rsidRPr="0033029F">
        <w:rPr>
          <w:rFonts w:ascii="Times New Roman" w:hAnsi="Times New Roman"/>
          <w:sz w:val="24"/>
          <w:szCs w:val="24"/>
        </w:rPr>
        <w:t xml:space="preserve"> метод </w:t>
      </w:r>
      <w:r w:rsidRPr="0033029F">
        <w:rPr>
          <w:rFonts w:ascii="Times New Roman" w:hAnsi="Times New Roman"/>
          <w:spacing w:val="-1"/>
          <w:sz w:val="24"/>
          <w:szCs w:val="24"/>
        </w:rPr>
        <w:t>контроля,</w:t>
      </w:r>
      <w:r w:rsidRPr="0033029F">
        <w:rPr>
          <w:rFonts w:ascii="Times New Roman" w:hAnsi="Times New Roman"/>
          <w:sz w:val="24"/>
          <w:szCs w:val="24"/>
        </w:rPr>
        <w:t xml:space="preserve"> позволяет</w:t>
      </w:r>
      <w:r w:rsidRPr="0033029F">
        <w:rPr>
          <w:rFonts w:ascii="Times New Roman" w:hAnsi="Times New Roman"/>
          <w:spacing w:val="-1"/>
          <w:sz w:val="24"/>
          <w:szCs w:val="24"/>
        </w:rPr>
        <w:t xml:space="preserve"> обнаруживать</w:t>
      </w:r>
      <w:r w:rsidRPr="0033029F">
        <w:rPr>
          <w:rFonts w:ascii="Times New Roman" w:hAnsi="Times New Roman"/>
          <w:sz w:val="24"/>
          <w:szCs w:val="24"/>
        </w:rPr>
        <w:t xml:space="preserve"> дефекты в доступных для осмотра местах</w:t>
      </w:r>
      <w:r w:rsidRPr="0033029F">
        <w:rPr>
          <w:rFonts w:ascii="Times New Roman" w:hAnsi="Times New Roman"/>
          <w:spacing w:val="-1"/>
          <w:sz w:val="24"/>
          <w:szCs w:val="24"/>
        </w:rPr>
        <w:t xml:space="preserve"> (колодцах,</w:t>
      </w:r>
      <w:r w:rsidRPr="0033029F">
        <w:rPr>
          <w:rFonts w:ascii="Times New Roman" w:hAnsi="Times New Roman"/>
          <w:sz w:val="24"/>
          <w:szCs w:val="24"/>
        </w:rPr>
        <w:t xml:space="preserve"> подвалах зданий).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33029F">
        <w:rPr>
          <w:rFonts w:ascii="Times New Roman" w:hAnsi="Times New Roman"/>
          <w:spacing w:val="-1"/>
          <w:sz w:val="24"/>
          <w:szCs w:val="24"/>
        </w:rPr>
        <w:tab/>
        <w:t>Акустическая диагностика - выявление дефектов или наличия течи в основном металле трубопровода (трубы); определение  местоположения дефектов или течи; классификация дефектов по степени опасности. Метод применялся и был разработан с целью выявления ослабленных мест трубопровода в ремонтный период и исключения появления повреждений в период эксплуатации. Он имел долгий период освоения и внедрения, но в настоящее время в среднем стабильно показывает эффективность 93-94%.То есть 94% повреждений выявляется в ремонтный период и только 6% уходит на период эксплуатации.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proofErr w:type="spellStart"/>
      <w:r w:rsidRPr="0033029F">
        <w:rPr>
          <w:rFonts w:ascii="Times New Roman" w:hAnsi="Times New Roman"/>
          <w:spacing w:val="-1"/>
          <w:sz w:val="24"/>
          <w:szCs w:val="24"/>
        </w:rPr>
        <w:t>Опрессовка</w:t>
      </w:r>
      <w:proofErr w:type="spellEnd"/>
      <w:r w:rsidRPr="0033029F">
        <w:rPr>
          <w:rFonts w:ascii="Times New Roman" w:hAnsi="Times New Roman"/>
          <w:spacing w:val="-1"/>
          <w:sz w:val="24"/>
          <w:szCs w:val="24"/>
        </w:rPr>
        <w:t xml:space="preserve"> на прочность повышенным давлением. С применением комплексной оперативной системы сбора и анализа данных о состоянии трубопроводов, </w:t>
      </w:r>
      <w:proofErr w:type="spellStart"/>
      <w:r w:rsidRPr="0033029F">
        <w:rPr>
          <w:rFonts w:ascii="Times New Roman" w:hAnsi="Times New Roman"/>
          <w:spacing w:val="-1"/>
          <w:sz w:val="24"/>
          <w:szCs w:val="24"/>
        </w:rPr>
        <w:t>опрессовку</w:t>
      </w:r>
      <w:proofErr w:type="spellEnd"/>
      <w:r w:rsidRPr="0033029F">
        <w:rPr>
          <w:rFonts w:ascii="Times New Roman" w:hAnsi="Times New Roman"/>
          <w:spacing w:val="-1"/>
          <w:sz w:val="24"/>
          <w:szCs w:val="24"/>
        </w:rPr>
        <w:t xml:space="preserve"> стало возможным рассматривать, как метод диагностики и планирования ремонтов, замены трубопроводов. 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Данных по техническому обследованию СЦВ не предоставлено. В качестве технического обследования СЦГВ применяется метод </w:t>
      </w:r>
      <w:proofErr w:type="spellStart"/>
      <w:r w:rsidRPr="0033029F">
        <w:rPr>
          <w:rFonts w:ascii="Times New Roman" w:hAnsi="Times New Roman"/>
          <w:sz w:val="24"/>
          <w:szCs w:val="24"/>
        </w:rPr>
        <w:t>опрессовки</w:t>
      </w:r>
      <w:proofErr w:type="spellEnd"/>
      <w:r w:rsidRPr="0033029F">
        <w:rPr>
          <w:rFonts w:ascii="Times New Roman" w:hAnsi="Times New Roman"/>
          <w:sz w:val="24"/>
          <w:szCs w:val="24"/>
        </w:rPr>
        <w:t>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3.5.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В с. </w:t>
      </w:r>
      <w:proofErr w:type="gramStart"/>
      <w:r w:rsidRPr="0033029F">
        <w:rPr>
          <w:rFonts w:ascii="Times New Roman" w:hAnsi="Times New Roman"/>
          <w:sz w:val="24"/>
          <w:szCs w:val="24"/>
        </w:rPr>
        <w:t>Зеленое</w:t>
      </w:r>
      <w:proofErr w:type="gramEnd"/>
      <w:r w:rsidRPr="0033029F">
        <w:rPr>
          <w:rFonts w:ascii="Times New Roman" w:hAnsi="Times New Roman"/>
          <w:sz w:val="24"/>
          <w:szCs w:val="24"/>
        </w:rPr>
        <w:t xml:space="preserve"> на источнике воды (водонапорная скважина) система очистки воды отсутствует. Для дезинфекции ежеквартально используется метод хлорирования. К недостаткам данного метода можно отнести: существующая система очистки не может ликвидировать несоответствие требованиям санитарных норм и правил по содержанию фтора и натрия в питьевой воде. 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Лабораторные исследования воды осуществляются один раз в квартал. Наблюдения за качеством подземных вод проводятся в соответствии с требованиями СанПиН 2.1.4.1074-01.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Использование в технологии дезинфекции опасного вещества – хлора имеет существенные недостатки. К таким недостаткам можно отнести:   высокую токсичность хлора.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3029F">
        <w:rPr>
          <w:rFonts w:ascii="Times New Roman" w:hAnsi="Times New Roman"/>
          <w:sz w:val="24"/>
          <w:szCs w:val="24"/>
          <w:u w:val="single"/>
        </w:rPr>
        <w:t>Требуемые мероприятия: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Установка эффективного энергосберегающего насосного оборудования.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Использование технологии ультрафиолетового обеззараживания.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Установка накопителя (не менее 30м</w:t>
      </w:r>
      <w:r w:rsidRPr="0033029F">
        <w:rPr>
          <w:rFonts w:ascii="Times New Roman" w:hAnsi="Times New Roman"/>
          <w:sz w:val="24"/>
          <w:szCs w:val="24"/>
          <w:vertAlign w:val="superscript"/>
        </w:rPr>
        <w:t>3</w:t>
      </w:r>
      <w:r w:rsidRPr="0033029F">
        <w:rPr>
          <w:rFonts w:ascii="Times New Roman" w:hAnsi="Times New Roman"/>
          <w:sz w:val="24"/>
          <w:szCs w:val="24"/>
        </w:rPr>
        <w:t>)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 xml:space="preserve">3.6. 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33029F">
        <w:rPr>
          <w:rFonts w:ascii="Times New Roman" w:hAnsi="Times New Roman"/>
          <w:b/>
          <w:sz w:val="24"/>
          <w:szCs w:val="24"/>
        </w:rPr>
        <w:t>энергоэффективности</w:t>
      </w:r>
      <w:proofErr w:type="spellEnd"/>
      <w:r w:rsidRPr="0033029F">
        <w:rPr>
          <w:rFonts w:ascii="Times New Roman" w:hAnsi="Times New Roman"/>
          <w:b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Состав технологического оборудования, использующегося для добычи воды, ее транспортировки, а так же его технические характеристики приведены в Таблице 5. по данным  2013 года.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5.</w:t>
      </w: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2061"/>
        <w:gridCol w:w="1744"/>
        <w:gridCol w:w="1276"/>
        <w:gridCol w:w="2126"/>
        <w:gridCol w:w="1944"/>
      </w:tblGrid>
      <w:tr w:rsidR="0033029F" w:rsidRPr="0033029F" w:rsidTr="000F179B">
        <w:trPr>
          <w:trHeight w:val="828"/>
        </w:trPr>
        <w:tc>
          <w:tcPr>
            <w:tcW w:w="414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061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744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276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Произво</w:t>
            </w:r>
            <w:proofErr w:type="spellEnd"/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дительность</w:t>
            </w:r>
            <w:proofErr w:type="spellEnd"/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2126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добычи воды,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94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Удел-й расход </w:t>
            </w: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электро</w:t>
            </w:r>
            <w:proofErr w:type="spellEnd"/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потребления, </w:t>
            </w: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кВтч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>/м3</w:t>
            </w:r>
          </w:p>
        </w:tc>
      </w:tr>
      <w:tr w:rsidR="0033029F" w:rsidRPr="0033029F" w:rsidTr="000F179B">
        <w:trPr>
          <w:trHeight w:val="865"/>
        </w:trPr>
        <w:tc>
          <w:tcPr>
            <w:tcW w:w="414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Скважина для подземной добычи воды</w:t>
            </w:r>
          </w:p>
        </w:tc>
        <w:tc>
          <w:tcPr>
            <w:tcW w:w="174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ЭЦВ 6-6,3-125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э =11 кВт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Н=1,1МПа</w:t>
            </w:r>
          </w:p>
        </w:tc>
        <w:tc>
          <w:tcPr>
            <w:tcW w:w="127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4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3.7. 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  устранения нарушений, влияющих на качество и безопасность воды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lastRenderedPageBreak/>
        <w:t>Анализ существующего состояния системы выявил следующие основные технические проблемы эксплуатации сетей и сооружений водоснабжения: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1. Высокий износ и несоответствие насосного оборудования современным требованиям по надежности и электропотреблению, высокие </w:t>
      </w:r>
      <w:proofErr w:type="spellStart"/>
      <w:r w:rsidRPr="0033029F">
        <w:rPr>
          <w:rFonts w:ascii="Times New Roman" w:hAnsi="Times New Roman"/>
          <w:sz w:val="24"/>
          <w:szCs w:val="24"/>
        </w:rPr>
        <w:t>энергозатраты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по подъему воды.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2. Несоответствие существующих технологий водоподготовки современным нормативным требованиям к качеству воды, отсутствие системы обеззараживания и подготовки хозяйственно-питьевой  воды на источнике </w:t>
      </w:r>
      <w:proofErr w:type="gramStart"/>
      <w:r w:rsidRPr="0033029F">
        <w:rPr>
          <w:rFonts w:ascii="Times New Roman" w:hAnsi="Times New Roman"/>
          <w:sz w:val="24"/>
          <w:szCs w:val="24"/>
        </w:rPr>
        <w:t>с</w:t>
      </w:r>
      <w:proofErr w:type="gramEnd"/>
      <w:r w:rsidRPr="0033029F">
        <w:rPr>
          <w:rFonts w:ascii="Times New Roman" w:hAnsi="Times New Roman"/>
          <w:sz w:val="24"/>
          <w:szCs w:val="24"/>
        </w:rPr>
        <w:t>. Зеленое.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3. Старение сетей водоснабжения, увеличение протяженности сетей с износом до 60%.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4. Высокая степень физического износа насосного оборудования.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Для обоснования технических мероприятий комплексного развития систем водоснабжения произведена группировка проблем эксплуатации по следующим системным критериям: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надежность;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качество, экологическая безопасность;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стоимость (доступность для потребителя).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Данная группировка позволяет обосновать эффективность технических мероприятий с точки зрения достижения результатов и возможности мониторинга.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3029F">
        <w:rPr>
          <w:rFonts w:ascii="Times New Roman" w:hAnsi="Times New Roman"/>
          <w:sz w:val="24"/>
          <w:szCs w:val="24"/>
          <w:u w:val="single"/>
        </w:rPr>
        <w:t>Надежность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Для целей комплексного развития систем водоснабжения главным интегральным критерием эффективности выступает надежность функционирования сетей.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Основные показатели: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аварийность на трубопроводах – 0,2 ед./</w:t>
      </w:r>
      <w:proofErr w:type="gramStart"/>
      <w:r w:rsidRPr="0033029F">
        <w:rPr>
          <w:rFonts w:ascii="Times New Roman" w:hAnsi="Times New Roman"/>
          <w:sz w:val="24"/>
          <w:szCs w:val="24"/>
        </w:rPr>
        <w:t>км</w:t>
      </w:r>
      <w:proofErr w:type="gramEnd"/>
      <w:r w:rsidRPr="0033029F">
        <w:rPr>
          <w:rFonts w:ascii="Times New Roman" w:hAnsi="Times New Roman"/>
          <w:sz w:val="24"/>
          <w:szCs w:val="24"/>
        </w:rPr>
        <w:t>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индекс реконструируемых сетей – 0,01 ед./</w:t>
      </w:r>
      <w:proofErr w:type="gramStart"/>
      <w:r w:rsidRPr="0033029F">
        <w:rPr>
          <w:rFonts w:ascii="Times New Roman" w:hAnsi="Times New Roman"/>
          <w:sz w:val="24"/>
          <w:szCs w:val="24"/>
        </w:rPr>
        <w:t>км</w:t>
      </w:r>
      <w:proofErr w:type="gramEnd"/>
      <w:r w:rsidRPr="0033029F">
        <w:rPr>
          <w:rFonts w:ascii="Times New Roman" w:hAnsi="Times New Roman"/>
          <w:sz w:val="24"/>
          <w:szCs w:val="24"/>
        </w:rPr>
        <w:t>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3029F">
        <w:rPr>
          <w:rFonts w:ascii="Times New Roman" w:hAnsi="Times New Roman"/>
          <w:sz w:val="24"/>
          <w:szCs w:val="24"/>
          <w:u w:val="single"/>
        </w:rPr>
        <w:t>Качество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Качество услуг водоснабжения должно определяться условиями договора и гарантировать бесперебойность их предоставления, а также соответствие доставляемого ресурса (воды) соответствующим стандартам и нормативам.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Показателями, характеризующими параметры качества предоставляемых услуг и поддающимися непосредственному наблюдению и оценке потребителями, являются: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перебои в водоснабжении (часы, дни);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частота отказов в услуге водоснабжения;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Показателями, характеризующими параметры качества воды, являются: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состав и свойства воды (соответствие действующим стандартам);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давление в подающем трубопроводе холодного водоснабжения;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расход холодной воды (потери и утечки).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С целью обеспечения экологической и санитарно-эпидемиологической безопасности при развитии МО предлагаются следующие мероприятия: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-реконструкция и новое строительство сетей водоснабжения;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-модернизация насосных станций с применением телеметрии, частотного регулирования и современного насосного оборудования;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-реконструкция и модернизация систем водоподготовки.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lastRenderedPageBreak/>
        <w:t>Параметры оценки качества</w:t>
      </w:r>
    </w:p>
    <w:p w:rsidR="0033029F" w:rsidRPr="0033029F" w:rsidRDefault="0033029F" w:rsidP="003302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предоставляемых услуг водоснабжения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6.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479"/>
        <w:gridCol w:w="2160"/>
        <w:gridCol w:w="1445"/>
        <w:gridCol w:w="1862"/>
      </w:tblGrid>
      <w:tr w:rsidR="0033029F" w:rsidRPr="0033029F" w:rsidTr="000F179B">
        <w:trPr>
          <w:cantSplit/>
          <w:trHeight w:val="240"/>
        </w:trPr>
        <w:tc>
          <w:tcPr>
            <w:tcW w:w="2268" w:type="dxa"/>
            <w:vMerge w:val="restart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Нормативные параметры качества </w:t>
            </w:r>
          </w:p>
        </w:tc>
        <w:tc>
          <w:tcPr>
            <w:tcW w:w="1479" w:type="dxa"/>
            <w:vMerge w:val="restart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Допустимый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период и  показатели нарушения (снижения) параметров качества</w:t>
            </w:r>
          </w:p>
        </w:tc>
        <w:tc>
          <w:tcPr>
            <w:tcW w:w="2160" w:type="dxa"/>
            <w:vMerge w:val="restart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Учетный период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(величина)  снижения оплаты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за нарушение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параметров</w:t>
            </w:r>
          </w:p>
        </w:tc>
        <w:tc>
          <w:tcPr>
            <w:tcW w:w="3307" w:type="dxa"/>
            <w:gridSpan w:val="2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Условия расчета</w:t>
            </w:r>
          </w:p>
        </w:tc>
      </w:tr>
      <w:tr w:rsidR="0033029F" w:rsidRPr="0033029F" w:rsidTr="000F179B">
        <w:trPr>
          <w:cantSplit/>
          <w:trHeight w:val="720"/>
        </w:trPr>
        <w:tc>
          <w:tcPr>
            <w:tcW w:w="2268" w:type="dxa"/>
            <w:vMerge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При наличии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прибора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учета</w:t>
            </w:r>
          </w:p>
        </w:tc>
        <w:tc>
          <w:tcPr>
            <w:tcW w:w="186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При отсутствии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приборов учета</w:t>
            </w:r>
          </w:p>
        </w:tc>
      </w:tr>
      <w:tr w:rsidR="0033029F" w:rsidRPr="0033029F" w:rsidTr="000F179B">
        <w:trPr>
          <w:cantSplit/>
          <w:trHeight w:val="1200"/>
        </w:trPr>
        <w:tc>
          <w:tcPr>
            <w:tcW w:w="226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Количество аварий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и повреждений на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1 км сети в год  </w:t>
            </w:r>
          </w:p>
        </w:tc>
        <w:tc>
          <w:tcPr>
            <w:tcW w:w="147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а) не более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8 часов в течение одного месяца   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б) при аварии – не более 4 часов      </w:t>
            </w:r>
          </w:p>
        </w:tc>
        <w:tc>
          <w:tcPr>
            <w:tcW w:w="216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За каждый час,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превышающий  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допустимый период нарушения за расчетный период </w:t>
            </w:r>
          </w:p>
        </w:tc>
        <w:tc>
          <w:tcPr>
            <w:tcW w:w="144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По показаниям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приборов 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учета      </w:t>
            </w:r>
          </w:p>
        </w:tc>
        <w:tc>
          <w:tcPr>
            <w:tcW w:w="186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С 1 человека по          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установленному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нормативу     </w:t>
            </w:r>
          </w:p>
        </w:tc>
      </w:tr>
      <w:tr w:rsidR="0033029F" w:rsidRPr="0033029F" w:rsidTr="000F179B">
        <w:trPr>
          <w:cantSplit/>
          <w:trHeight w:val="600"/>
        </w:trPr>
        <w:tc>
          <w:tcPr>
            <w:tcW w:w="226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Бесперебойное  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круглосуточное 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водоснабжение в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течение года     </w:t>
            </w:r>
          </w:p>
        </w:tc>
        <w:tc>
          <w:tcPr>
            <w:tcW w:w="147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29F" w:rsidRPr="0033029F" w:rsidTr="000F179B">
        <w:trPr>
          <w:cantSplit/>
          <w:trHeight w:val="1440"/>
        </w:trPr>
        <w:tc>
          <w:tcPr>
            <w:tcW w:w="2268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Постоянное соответствие состава и свойств воды стандартам и нормативам, установленным органами Госсанэпиднадзора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России и органами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местного самоуправления   </w:t>
            </w:r>
          </w:p>
        </w:tc>
        <w:tc>
          <w:tcPr>
            <w:tcW w:w="147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Не        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допускается</w:t>
            </w:r>
          </w:p>
        </w:tc>
        <w:tc>
          <w:tcPr>
            <w:tcW w:w="2160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За каждый час  периода  снабжения водой, не соответствующей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установленному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нормативу за расчетный период </w:t>
            </w:r>
          </w:p>
        </w:tc>
        <w:tc>
          <w:tcPr>
            <w:tcW w:w="1445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_          </w:t>
            </w:r>
          </w:p>
        </w:tc>
        <w:tc>
          <w:tcPr>
            <w:tcW w:w="186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С 1 человека по 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установленному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 xml:space="preserve">нормативу     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bookmarkStart w:id="0" w:name="_Toc301162282"/>
      <w:r w:rsidRPr="0033029F">
        <w:rPr>
          <w:rFonts w:ascii="Times New Roman" w:hAnsi="Times New Roman"/>
          <w:sz w:val="24"/>
          <w:szCs w:val="24"/>
          <w:u w:val="single"/>
        </w:rPr>
        <w:t>Основные направления модернизации системы водоснабжения</w:t>
      </w:r>
      <w:bookmarkEnd w:id="0"/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Анализ существующей системы водоснабжения и дальнейших перспектив развития территории поселения  показывает, что действующие сети водоснабжения работают на пределе ресурсной надежности. Работающее оборудование морально и физически устарело. Необходима полная модернизация системы водоснабжения, включающая в себя реконструкцию сетей и замену устаревшего оборудования </w:t>
      </w:r>
      <w:proofErr w:type="gramStart"/>
      <w:r w:rsidRPr="0033029F">
        <w:rPr>
          <w:rFonts w:ascii="Times New Roman" w:hAnsi="Times New Roman"/>
          <w:sz w:val="24"/>
          <w:szCs w:val="24"/>
        </w:rPr>
        <w:t>на</w:t>
      </w:r>
      <w:proofErr w:type="gramEnd"/>
      <w:r w:rsidRPr="0033029F">
        <w:rPr>
          <w:rFonts w:ascii="Times New Roman" w:hAnsi="Times New Roman"/>
          <w:sz w:val="24"/>
          <w:szCs w:val="24"/>
        </w:rPr>
        <w:t xml:space="preserve"> современное, отвечающее энергосберегающим технологиям.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eastAsia="Microsoft YaHei" w:hAnsi="Times New Roman"/>
          <w:spacing w:val="-5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Централизованная система горячего водоснабжения в </w:t>
      </w:r>
      <w:proofErr w:type="spellStart"/>
      <w:r w:rsidRPr="0033029F">
        <w:rPr>
          <w:rFonts w:ascii="Times New Roman" w:hAnsi="Times New Roman"/>
          <w:sz w:val="24"/>
          <w:szCs w:val="24"/>
        </w:rPr>
        <w:t>Опытненском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сельсовете состоит из двух зон действия. Источниками горячего водоснабжения (ГВС) являются </w:t>
      </w:r>
      <w:r w:rsidRPr="0033029F">
        <w:rPr>
          <w:rFonts w:ascii="Times New Roman" w:hAnsi="Times New Roman"/>
          <w:sz w:val="24"/>
          <w:szCs w:val="24"/>
        </w:rPr>
        <w:lastRenderedPageBreak/>
        <w:t xml:space="preserve">котельные с. </w:t>
      </w:r>
      <w:proofErr w:type="gramStart"/>
      <w:r w:rsidRPr="0033029F">
        <w:rPr>
          <w:rFonts w:ascii="Times New Roman" w:hAnsi="Times New Roman"/>
          <w:sz w:val="24"/>
          <w:szCs w:val="24"/>
        </w:rPr>
        <w:t>Зеленое</w:t>
      </w:r>
      <w:proofErr w:type="gramEnd"/>
      <w:r w:rsidRPr="0033029F">
        <w:rPr>
          <w:rFonts w:ascii="Times New Roman" w:hAnsi="Times New Roman"/>
          <w:sz w:val="24"/>
          <w:szCs w:val="24"/>
        </w:rPr>
        <w:t xml:space="preserve">. Все объекты потребления ГВС присоединены по зависимой схеме. </w:t>
      </w:r>
      <w:r w:rsidRPr="0033029F">
        <w:rPr>
          <w:rFonts w:ascii="Times New Roman" w:eastAsia="Microsoft YaHei" w:hAnsi="Times New Roman"/>
          <w:spacing w:val="-5"/>
          <w:sz w:val="24"/>
          <w:szCs w:val="24"/>
        </w:rPr>
        <w:t xml:space="preserve">Протяженность тепловых сетей систем отопления – 3,9 км (с. </w:t>
      </w:r>
      <w:proofErr w:type="gramStart"/>
      <w:r w:rsidRPr="0033029F">
        <w:rPr>
          <w:rFonts w:ascii="Times New Roman" w:eastAsia="Microsoft YaHei" w:hAnsi="Times New Roman"/>
          <w:spacing w:val="-5"/>
          <w:sz w:val="24"/>
          <w:szCs w:val="24"/>
        </w:rPr>
        <w:t>Зеленое</w:t>
      </w:r>
      <w:proofErr w:type="gramEnd"/>
      <w:r w:rsidRPr="0033029F">
        <w:rPr>
          <w:rFonts w:ascii="Times New Roman" w:eastAsia="Microsoft YaHei" w:hAnsi="Times New Roman"/>
          <w:spacing w:val="-5"/>
          <w:sz w:val="24"/>
          <w:szCs w:val="24"/>
        </w:rPr>
        <w:t>). Систем горячего водоснабжения –3,9 км. Присоединение внутридомовых систем отопления и ГВС в зданиях (отопительных приборов потребителей) к тепловым сетям выполнено по зависимой схеме в виду того, что  на объектах жилого фонда старой постройки внутридомовые системы ГВС не предусматривались. Теплоснабжение – открытое, внутридомовые сети горячего водоснабжения в зданиях многоквартирных  и индивидуальных жилых домов отсутствуют, теплоноситель разбирается из врезок в системе отопления.  Котельные  выполняют функции ЦТП.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7. Нормативный объем производства  горячей воды за 2013 год (тыс. м3)</w:t>
      </w:r>
    </w:p>
    <w:tbl>
      <w:tblPr>
        <w:tblW w:w="9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1725"/>
        <w:gridCol w:w="1648"/>
        <w:gridCol w:w="1495"/>
      </w:tblGrid>
      <w:tr w:rsidR="0033029F" w:rsidRPr="0033029F" w:rsidTr="000F179B">
        <w:trPr>
          <w:cantSplit/>
          <w:trHeight w:val="634"/>
          <w:tblHeader/>
        </w:trPr>
        <w:tc>
          <w:tcPr>
            <w:tcW w:w="4361" w:type="dxa"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sz w:val="24"/>
                <w:szCs w:val="24"/>
              </w:rPr>
              <w:t>с. Зеленое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sz w:val="24"/>
                <w:szCs w:val="24"/>
              </w:rPr>
              <w:t>Котельная Центральная</w:t>
            </w:r>
          </w:p>
        </w:tc>
        <w:tc>
          <w:tcPr>
            <w:tcW w:w="1648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sz w:val="24"/>
                <w:szCs w:val="24"/>
              </w:rPr>
              <w:t xml:space="preserve">с. </w:t>
            </w:r>
            <w:proofErr w:type="gramStart"/>
            <w:r w:rsidRPr="0033029F">
              <w:rPr>
                <w:rFonts w:ascii="Times New Roman" w:hAnsi="Times New Roman"/>
                <w:b/>
                <w:sz w:val="24"/>
                <w:szCs w:val="24"/>
              </w:rPr>
              <w:t>Зеленое</w:t>
            </w:r>
            <w:proofErr w:type="gramEnd"/>
            <w:r w:rsidRPr="0033029F">
              <w:rPr>
                <w:rFonts w:ascii="Times New Roman" w:hAnsi="Times New Roman"/>
                <w:b/>
                <w:sz w:val="24"/>
                <w:szCs w:val="24"/>
              </w:rPr>
              <w:t xml:space="preserve"> Котельная Школьная</w:t>
            </w:r>
          </w:p>
        </w:tc>
        <w:tc>
          <w:tcPr>
            <w:tcW w:w="149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33029F" w:rsidRPr="0033029F" w:rsidTr="000F179B">
        <w:trPr>
          <w:trHeight w:val="317"/>
        </w:trPr>
        <w:tc>
          <w:tcPr>
            <w:tcW w:w="4361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Поднято холодной воды для ГВС</w:t>
            </w:r>
          </w:p>
        </w:tc>
        <w:tc>
          <w:tcPr>
            <w:tcW w:w="172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9,08</w:t>
            </w:r>
          </w:p>
        </w:tc>
        <w:tc>
          <w:tcPr>
            <w:tcW w:w="1648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3,57</w:t>
            </w:r>
          </w:p>
        </w:tc>
        <w:tc>
          <w:tcPr>
            <w:tcW w:w="149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12,65</w:t>
            </w:r>
          </w:p>
        </w:tc>
      </w:tr>
      <w:tr w:rsidR="0033029F" w:rsidRPr="0033029F" w:rsidTr="000F179B">
        <w:trPr>
          <w:trHeight w:val="317"/>
        </w:trPr>
        <w:tc>
          <w:tcPr>
            <w:tcW w:w="4361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Потери холодной воды при производстве теплоносителя</w:t>
            </w:r>
          </w:p>
        </w:tc>
        <w:tc>
          <w:tcPr>
            <w:tcW w:w="172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648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9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317"/>
        </w:trPr>
        <w:tc>
          <w:tcPr>
            <w:tcW w:w="4361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Расход теплоносителя на производство тепловой энергии</w:t>
            </w:r>
          </w:p>
        </w:tc>
        <w:tc>
          <w:tcPr>
            <w:tcW w:w="172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9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317"/>
        </w:trPr>
        <w:tc>
          <w:tcPr>
            <w:tcW w:w="4361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Подпитка тепловой сети  в т. ч.:</w:t>
            </w:r>
          </w:p>
        </w:tc>
        <w:tc>
          <w:tcPr>
            <w:tcW w:w="172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29F" w:rsidRPr="0033029F" w:rsidTr="000F179B">
        <w:trPr>
          <w:trHeight w:val="317"/>
        </w:trPr>
        <w:tc>
          <w:tcPr>
            <w:tcW w:w="4361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 xml:space="preserve">    нормативные утечки</w:t>
            </w:r>
          </w:p>
        </w:tc>
        <w:tc>
          <w:tcPr>
            <w:tcW w:w="172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0,415</w:t>
            </w:r>
          </w:p>
        </w:tc>
        <w:tc>
          <w:tcPr>
            <w:tcW w:w="1648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0,246</w:t>
            </w:r>
          </w:p>
        </w:tc>
        <w:tc>
          <w:tcPr>
            <w:tcW w:w="149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0,661</w:t>
            </w:r>
          </w:p>
        </w:tc>
      </w:tr>
      <w:tr w:rsidR="0033029F" w:rsidRPr="0033029F" w:rsidTr="000F179B">
        <w:trPr>
          <w:trHeight w:val="317"/>
        </w:trPr>
        <w:tc>
          <w:tcPr>
            <w:tcW w:w="4361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sz w:val="24"/>
                <w:szCs w:val="24"/>
              </w:rPr>
              <w:t>на горячее водоснабжение</w:t>
            </w:r>
          </w:p>
        </w:tc>
        <w:tc>
          <w:tcPr>
            <w:tcW w:w="172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8,665</w:t>
            </w:r>
          </w:p>
        </w:tc>
        <w:tc>
          <w:tcPr>
            <w:tcW w:w="1648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3,324</w:t>
            </w:r>
          </w:p>
        </w:tc>
        <w:tc>
          <w:tcPr>
            <w:tcW w:w="149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11,989</w:t>
            </w:r>
          </w:p>
        </w:tc>
      </w:tr>
      <w:tr w:rsidR="0033029F" w:rsidRPr="0033029F" w:rsidTr="000F179B">
        <w:trPr>
          <w:trHeight w:val="317"/>
        </w:trPr>
        <w:tc>
          <w:tcPr>
            <w:tcW w:w="4361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noWrap/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eastAsia="Microsoft YaHei" w:hAnsi="Times New Roman"/>
          <w:spacing w:val="-5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>Для перевода системы централизованного горячего водоснабжения на независимую закрытую систему необходима реконструкция в первую очередь внутридомовых систем теплоснабжения с устройством тепловых пунктов и узлов управления.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3.9.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В целях предотвращения замерзания водопроводных сетей на территории Опытненского сельсовета прокладка внутриквартальных сетей предусмотрена совместно с трубопроводами тепловых сетей. Магистральные водопроводные сети проложены на глубине 3,5 м, что предотвращает  </w:t>
      </w:r>
      <w:proofErr w:type="spellStart"/>
      <w:r w:rsidRPr="0033029F">
        <w:rPr>
          <w:rFonts w:ascii="Times New Roman" w:hAnsi="Times New Roman"/>
          <w:sz w:val="24"/>
          <w:szCs w:val="24"/>
        </w:rPr>
        <w:t>перемораживание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сети  в самый холодный период года, т.к. температура грунта остается положительной.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3.10.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>Все объекты централизованной системы водоснабжения в пределах границ поселения являются собственностью администрации Опытненского сельсовета. Эксплуатацию оборудования осуществляет ООО РСО «Прогресс» в соответствии с актом приема-передачи и Концессионным соглашением.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3029F">
        <w:rPr>
          <w:rFonts w:ascii="Times New Roman" w:hAnsi="Times New Roman"/>
          <w:b/>
          <w:sz w:val="28"/>
          <w:szCs w:val="28"/>
        </w:rPr>
        <w:t>Раздел 4. «Направления развития централизованных систем водоснабжения»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4.1. Основные направления, принципы, задачи и плановые значения показателей развития централизованных систем водоснабжения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Долгосрочными стратегическими целями развития системы водоснабжения Опытненского сельсовета являются: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обеспечение эксплуатационной надежности и безопасности систем водоснабжения как части коммунальных систем жизнеобеспечения населения;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обеспечение финансовой и производственно-технологической доступности услуг водоснабжения надлежащего качества для населения и других потребителей;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обеспечение рационального использования воды, как природной, так и питьевого качества, выполнение природоохранных требований;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повышение ресурсной эффективности водоснабжения путем модернизации оборудования и сооружений, внедрения новой технологии и организации производства;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достижение полной самоокупаемости услуг и финансовой устойчивости предприятий водоснабжения;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оптимизация инфраструктуры и повышение эффективности капитальных вложений, создание благоприятного инвестиционного климата.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>Достижение вышеуказанных стратегических целей и задач позволит в перспективе обеспечить надежность и качество  хозяйственно-питьевого водоснабжения для потребителей.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029F">
        <w:rPr>
          <w:rFonts w:ascii="Times New Roman" w:hAnsi="Times New Roman"/>
          <w:b/>
          <w:sz w:val="28"/>
          <w:szCs w:val="28"/>
        </w:rPr>
        <w:t>Раздел 5. «Баланс водоснабжения и потребления горячей, питьевой, технической воды»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5.1.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317" w:type="dxa"/>
        <w:tblInd w:w="98" w:type="dxa"/>
        <w:tblLook w:val="00A0" w:firstRow="1" w:lastRow="0" w:firstColumn="1" w:lastColumn="0" w:noHBand="0" w:noVBand="0"/>
      </w:tblPr>
      <w:tblGrid>
        <w:gridCol w:w="756"/>
        <w:gridCol w:w="3665"/>
        <w:gridCol w:w="1299"/>
        <w:gridCol w:w="1594"/>
        <w:gridCol w:w="2003"/>
      </w:tblGrid>
      <w:tr w:rsidR="0033029F" w:rsidRPr="0033029F" w:rsidTr="000F179B">
        <w:trPr>
          <w:trHeight w:val="570"/>
        </w:trPr>
        <w:tc>
          <w:tcPr>
            <w:tcW w:w="7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66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29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Расчёт на 2013 год</w:t>
            </w:r>
          </w:p>
        </w:tc>
      </w:tr>
      <w:tr w:rsidR="0033029F" w:rsidRPr="0033029F" w:rsidTr="000F179B">
        <w:trPr>
          <w:trHeight w:val="735"/>
        </w:trPr>
        <w:tc>
          <w:tcPr>
            <w:tcW w:w="7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Подъем воды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Транспортировка воды</w:t>
            </w:r>
          </w:p>
        </w:tc>
      </w:tr>
      <w:tr w:rsidR="0033029F" w:rsidRPr="0033029F" w:rsidTr="000F179B">
        <w:trPr>
          <w:trHeight w:val="3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НАТУРАЛЬНЫЕ ПОКАЗАТЕЛИ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3029F" w:rsidRPr="0033029F" w:rsidTr="000F179B">
        <w:trPr>
          <w:trHeight w:val="39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выработки воды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</w:tr>
      <w:tr w:rsidR="0033029F" w:rsidRPr="0033029F" w:rsidTr="000F179B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покупной воды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 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3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отпуска в сеть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</w:tr>
      <w:tr w:rsidR="0033029F" w:rsidRPr="0033029F" w:rsidTr="000F179B">
        <w:trPr>
          <w:trHeight w:val="3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потерь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3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Объем реализации воды потребителям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</w:tr>
      <w:tr w:rsidR="0033029F" w:rsidRPr="0033029F" w:rsidTr="000F179B">
        <w:trPr>
          <w:trHeight w:val="3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в том числе на ГВС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12,65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12,65</w:t>
            </w:r>
          </w:p>
        </w:tc>
      </w:tr>
      <w:tr w:rsidR="0033029F" w:rsidRPr="0033029F" w:rsidTr="000F179B">
        <w:trPr>
          <w:trHeight w:val="6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в том числе:</w:t>
            </w:r>
            <w:r w:rsidRPr="0033029F">
              <w:rPr>
                <w:rFonts w:ascii="Times New Roman" w:hAnsi="Times New Roman"/>
                <w:sz w:val="24"/>
                <w:szCs w:val="24"/>
              </w:rPr>
              <w:br/>
              <w:t>населению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20,11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20,11</w:t>
            </w:r>
          </w:p>
        </w:tc>
      </w:tr>
      <w:tr w:rsidR="0033029F" w:rsidRPr="0033029F" w:rsidTr="000F179B">
        <w:trPr>
          <w:trHeight w:val="3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бюджетным потребителям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</w:tr>
      <w:tr w:rsidR="0033029F" w:rsidRPr="0033029F" w:rsidTr="000F179B">
        <w:trPr>
          <w:trHeight w:val="3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прочим потребителям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lastRenderedPageBreak/>
        <w:t xml:space="preserve">Баланс подачи горячей, питьевой воды, технической воды и потерь при транспортировке с. </w:t>
      </w:r>
      <w:proofErr w:type="gramStart"/>
      <w:r w:rsidRPr="0033029F">
        <w:rPr>
          <w:rFonts w:ascii="Times New Roman" w:hAnsi="Times New Roman"/>
          <w:sz w:val="24"/>
          <w:szCs w:val="24"/>
        </w:rPr>
        <w:t>Зеленое</w:t>
      </w:r>
      <w:proofErr w:type="gramEnd"/>
      <w:r w:rsidRPr="0033029F">
        <w:rPr>
          <w:rFonts w:ascii="Times New Roman" w:hAnsi="Times New Roman"/>
          <w:sz w:val="24"/>
          <w:szCs w:val="24"/>
        </w:rPr>
        <w:t xml:space="preserve"> представлен в таблице 8.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134"/>
        <w:gridCol w:w="1882"/>
        <w:gridCol w:w="2336"/>
      </w:tblGrid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зм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Годовой объем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В сутки максимального потребления,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127,2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1. передано потребителям, в </w:t>
            </w: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127,2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 xml:space="preserve">холодная вода (365 </w:t>
            </w:r>
            <w:proofErr w:type="spellStart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дн</w:t>
            </w:r>
            <w:proofErr w:type="spellEnd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25,86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70,8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 xml:space="preserve">горячая вода (224 </w:t>
            </w:r>
            <w:proofErr w:type="spellStart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дн</w:t>
            </w:r>
            <w:proofErr w:type="spellEnd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12,65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2. потери при транспортировке, в </w:t>
            </w: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 xml:space="preserve">холодная вода (365 </w:t>
            </w:r>
            <w:proofErr w:type="spellStart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дн</w:t>
            </w:r>
            <w:proofErr w:type="spellEnd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 xml:space="preserve">горячая вода (224 </w:t>
            </w:r>
            <w:proofErr w:type="spellStart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дн</w:t>
            </w:r>
            <w:proofErr w:type="spellEnd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0,661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3. полив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 xml:space="preserve">холодная вода (122 </w:t>
            </w:r>
            <w:proofErr w:type="spellStart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дн</w:t>
            </w:r>
            <w:proofErr w:type="spellEnd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c>
          <w:tcPr>
            <w:tcW w:w="4219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4. пожаротушение</w:t>
            </w:r>
          </w:p>
        </w:tc>
        <w:tc>
          <w:tcPr>
            <w:tcW w:w="1134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н\д</w:t>
            </w:r>
          </w:p>
        </w:tc>
        <w:tc>
          <w:tcPr>
            <w:tcW w:w="2336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5.2.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>Баланс реализации горячей, питьевой, технической воды по группам абонентов представлен в таблице 9.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1"/>
        <w:gridCol w:w="1322"/>
        <w:gridCol w:w="2097"/>
      </w:tblGrid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</w:rPr>
              <w:t>зм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с. Зеленое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1.Реализация воды абонентам, в </w:t>
            </w:r>
            <w:proofErr w:type="spellStart"/>
            <w:r w:rsidRPr="0033029F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30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хозяйственно-питьевая (ХВС)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25,86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горячая вода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12,65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2. Население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32,76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хозяйственно-питьевая (ХВС)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20,11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горячая вода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12,65</w:t>
            </w:r>
          </w:p>
        </w:tc>
      </w:tr>
      <w:tr w:rsidR="0033029F" w:rsidRPr="0033029F" w:rsidTr="000F179B">
        <w:trPr>
          <w:trHeight w:val="284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3. Бюджетные предприятия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хозяйственно-питьевая (ХВС)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горячая вода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4.Прочие потребители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хозяйственно-питьевая (ХВС)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горячая вода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269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5.Полив, </w:t>
            </w:r>
            <w:proofErr w:type="gramStart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>хозяйственно-питьевая</w:t>
            </w:r>
            <w:proofErr w:type="gramEnd"/>
            <w:r w:rsidRPr="0033029F">
              <w:rPr>
                <w:rFonts w:ascii="Times New Roman" w:hAnsi="Times New Roman"/>
                <w:i/>
                <w:sz w:val="24"/>
                <w:szCs w:val="24"/>
              </w:rPr>
              <w:t xml:space="preserve"> (ХВС)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284"/>
        </w:trPr>
        <w:tc>
          <w:tcPr>
            <w:tcW w:w="5811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6. Пожаротушение </w:t>
            </w:r>
          </w:p>
        </w:tc>
        <w:tc>
          <w:tcPr>
            <w:tcW w:w="1322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33029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н\д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lastRenderedPageBreak/>
        <w:t>5.3. Сведения о фактическом и ожидаемом потреблении горячей, питьевой, технической воды (годовое, среднесуточное, максимальное суточное)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Сведения о фактическом потреблении горячей и холодной воды Опытненский сельсовет 2019 год получены по данным </w:t>
      </w:r>
      <w:proofErr w:type="spellStart"/>
      <w:r w:rsidRPr="0033029F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организац</w:t>
      </w:r>
      <w:proofErr w:type="gramStart"/>
      <w:r w:rsidRPr="0033029F">
        <w:rPr>
          <w:rFonts w:ascii="Times New Roman" w:hAnsi="Times New Roman"/>
          <w:sz w:val="24"/>
          <w:szCs w:val="24"/>
        </w:rPr>
        <w:t>ии ООО</w:t>
      </w:r>
      <w:proofErr w:type="gramEnd"/>
      <w:r w:rsidRPr="0033029F">
        <w:rPr>
          <w:rFonts w:ascii="Times New Roman" w:hAnsi="Times New Roman"/>
          <w:sz w:val="24"/>
          <w:szCs w:val="24"/>
        </w:rPr>
        <w:t xml:space="preserve"> РСО «Прогресс», представлены в таблице 10.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10.</w:t>
      </w:r>
    </w:p>
    <w:tbl>
      <w:tblPr>
        <w:tblW w:w="94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582"/>
        <w:gridCol w:w="2265"/>
        <w:gridCol w:w="1137"/>
        <w:gridCol w:w="1011"/>
        <w:gridCol w:w="1116"/>
        <w:gridCol w:w="1275"/>
        <w:gridCol w:w="993"/>
        <w:gridCol w:w="1099"/>
      </w:tblGrid>
      <w:tr w:rsidR="0033029F" w:rsidRPr="0033029F" w:rsidTr="000F179B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2019 факт, тыс</w:t>
            </w:r>
            <w:proofErr w:type="gram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среднесут</w:t>
            </w:r>
            <w:proofErr w:type="spell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,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макс</w:t>
            </w:r>
            <w:proofErr w:type="gram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ут</w:t>
            </w:r>
            <w:proofErr w:type="spell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.,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2028 ожидаемое, тыс</w:t>
            </w:r>
            <w:proofErr w:type="gram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2028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среднесут</w:t>
            </w:r>
            <w:proofErr w:type="spell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,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2028</w:t>
            </w:r>
          </w:p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макс</w:t>
            </w:r>
            <w:proofErr w:type="gram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ут</w:t>
            </w:r>
            <w:proofErr w:type="spell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.,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</w:tr>
      <w:tr w:rsidR="0033029F" w:rsidRPr="0033029F" w:rsidTr="000F179B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подано  воды, в </w:t>
            </w: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.: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38,51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0,126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173,29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0,573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0,580</w:t>
            </w:r>
          </w:p>
        </w:tc>
      </w:tr>
      <w:tr w:rsidR="0033029F" w:rsidRPr="0033029F" w:rsidTr="000F179B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Хозяйственно-питьевой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25,86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0,070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0,080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115,53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0,316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0,320</w:t>
            </w:r>
          </w:p>
        </w:tc>
      </w:tr>
      <w:tr w:rsidR="0033029F" w:rsidRPr="0033029F" w:rsidTr="000F1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Горячей воды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0,056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0,060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57,76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0,257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0,260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5.4.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11.</w:t>
      </w:r>
    </w:p>
    <w:tbl>
      <w:tblPr>
        <w:tblW w:w="8940" w:type="dxa"/>
        <w:tblInd w:w="93" w:type="dxa"/>
        <w:tblLook w:val="00A0" w:firstRow="1" w:lastRow="0" w:firstColumn="1" w:lastColumn="0" w:noHBand="0" w:noVBand="0"/>
      </w:tblPr>
      <w:tblGrid>
        <w:gridCol w:w="541"/>
        <w:gridCol w:w="2469"/>
        <w:gridCol w:w="1116"/>
        <w:gridCol w:w="757"/>
        <w:gridCol w:w="797"/>
        <w:gridCol w:w="765"/>
        <w:gridCol w:w="765"/>
        <w:gridCol w:w="854"/>
        <w:gridCol w:w="876"/>
      </w:tblGrid>
      <w:tr w:rsidR="0033029F" w:rsidRPr="0033029F" w:rsidTr="000F179B">
        <w:trPr>
          <w:trHeight w:val="5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показателей 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75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2028</w:t>
            </w:r>
          </w:p>
        </w:tc>
      </w:tr>
      <w:tr w:rsidR="0033029F" w:rsidRPr="0033029F" w:rsidTr="000F179B">
        <w:trPr>
          <w:trHeight w:val="40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55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изм. </w:t>
            </w:r>
          </w:p>
        </w:tc>
        <w:tc>
          <w:tcPr>
            <w:tcW w:w="75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029F" w:rsidRPr="0033029F" w:rsidTr="000F179B">
        <w:trPr>
          <w:trHeight w:val="67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 xml:space="preserve">Отпущено (реализовано) воды, всего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38,51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51,2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62,7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87,2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115,3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sz w:val="24"/>
                <w:szCs w:val="24"/>
              </w:rPr>
              <w:t>173,29</w:t>
            </w:r>
          </w:p>
        </w:tc>
      </w:tr>
      <w:tr w:rsidR="0033029F" w:rsidRPr="0033029F" w:rsidTr="000F179B">
        <w:trPr>
          <w:trHeight w:val="40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том числе населению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32,76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80,6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107,1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165,59</w:t>
            </w:r>
          </w:p>
        </w:tc>
      </w:tr>
      <w:tr w:rsidR="0033029F" w:rsidRPr="0033029F" w:rsidTr="000F179B">
        <w:trPr>
          <w:trHeight w:val="94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бюджетным организациям, соцкультбыту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4,35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7,0</w:t>
            </w:r>
          </w:p>
        </w:tc>
      </w:tr>
      <w:tr w:rsidR="0033029F" w:rsidRPr="0033029F" w:rsidTr="000F179B">
        <w:trPr>
          <w:trHeight w:val="58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Полив, пожаротушение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43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Прочим потребителям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5.5. 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Таблица 12.</w:t>
      </w:r>
    </w:p>
    <w:tbl>
      <w:tblPr>
        <w:tblW w:w="8940" w:type="dxa"/>
        <w:tblInd w:w="93" w:type="dxa"/>
        <w:tblLook w:val="00A0" w:firstRow="1" w:lastRow="0" w:firstColumn="1" w:lastColumn="0" w:noHBand="0" w:noVBand="0"/>
      </w:tblPr>
      <w:tblGrid>
        <w:gridCol w:w="577"/>
        <w:gridCol w:w="2506"/>
        <w:gridCol w:w="1135"/>
        <w:gridCol w:w="756"/>
        <w:gridCol w:w="806"/>
        <w:gridCol w:w="772"/>
        <w:gridCol w:w="773"/>
        <w:gridCol w:w="859"/>
        <w:gridCol w:w="756"/>
      </w:tblGrid>
      <w:tr w:rsidR="0033029F" w:rsidRPr="0033029F" w:rsidTr="000F179B">
        <w:trPr>
          <w:trHeight w:val="54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5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показателей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2028</w:t>
            </w:r>
          </w:p>
        </w:tc>
      </w:tr>
      <w:tr w:rsidR="0033029F" w:rsidRPr="0033029F" w:rsidTr="000F179B">
        <w:trPr>
          <w:trHeight w:val="4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5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изм. </w:t>
            </w:r>
          </w:p>
        </w:tc>
        <w:tc>
          <w:tcPr>
            <w:tcW w:w="75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029F" w:rsidRPr="0033029F" w:rsidTr="000F179B">
        <w:trPr>
          <w:trHeight w:val="6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Утечки и неучтенный расход воды  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3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 1.1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хвс</w:t>
            </w:r>
            <w:proofErr w:type="spell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029F" w:rsidRPr="0033029F" w:rsidTr="000F179B">
        <w:trPr>
          <w:trHeight w:val="53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 1.2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гвс</w:t>
            </w:r>
            <w:proofErr w:type="spell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тыс. м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0,661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0,307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0,376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0,523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0,691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1,039</w:t>
            </w:r>
          </w:p>
        </w:tc>
      </w:tr>
      <w:tr w:rsidR="0033029F" w:rsidRPr="0033029F" w:rsidTr="000F179B">
        <w:trPr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 же </w:t>
            </w:r>
            <w:proofErr w:type="gram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 к  общему объему   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%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33029F" w:rsidRPr="0033029F" w:rsidTr="000F179B">
        <w:trPr>
          <w:trHeight w:val="3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Среднесуточная величина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м3/</w:t>
            </w:r>
            <w:proofErr w:type="spellStart"/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029F" w:rsidRPr="0033029F" w:rsidRDefault="0033029F" w:rsidP="003302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3029F"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</w:tr>
    </w:tbl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3029F">
        <w:rPr>
          <w:rFonts w:ascii="Times New Roman" w:hAnsi="Times New Roman"/>
          <w:b/>
          <w:sz w:val="28"/>
          <w:szCs w:val="28"/>
        </w:rPr>
        <w:t>Раздел 6. «Экологические аспекты мероприятий по строительству, реконструкции и модернизации объектов централизованных систем водоснабжения»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6.1. Перечень основных мероприятий по реализации схем водоснабжения с разбивкой по годам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Анализ существующей системы водоснабжения и дальнейших перспектив развития МО Опытненский сельсовет показывает, что действующие сети водоснабжения работают на пределе ресурсной надежности, питьевая вода не соответствует нормам по санитарно-химическим  показателям.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>Необходима полная модернизация системы водоснабжения, включающая в себя реконструкцию сетей и строительство нового водовода от второго водоподъема г. Черногорска.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Перечень основных мероприятий: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- Водоснабжение площадок нового строительства юго-западной части села осуществляется прокладкой новых водопроводных сетей в зонах водоснабжения от соответствующих водоводов (2019-2028 годы);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- поэтапная реконструкция сетей водоснабжения, имеющих большой износ (2019-2020</w:t>
      </w:r>
      <w:r w:rsidRPr="0033029F">
        <w:rPr>
          <w:rFonts w:ascii="Times New Roman" w:hAnsi="Times New Roman"/>
          <w:sz w:val="24"/>
          <w:szCs w:val="24"/>
          <w:lang w:eastAsia="ru-RU"/>
        </w:rPr>
        <w:t>год</w:t>
      </w:r>
      <w:r w:rsidRPr="0033029F">
        <w:rPr>
          <w:rFonts w:ascii="Times New Roman" w:hAnsi="Times New Roman"/>
          <w:sz w:val="24"/>
          <w:szCs w:val="24"/>
        </w:rPr>
        <w:t>).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029F">
        <w:rPr>
          <w:rFonts w:ascii="Times New Roman" w:hAnsi="Times New Roman"/>
          <w:sz w:val="24"/>
          <w:szCs w:val="24"/>
        </w:rPr>
        <w:t>- строительство магистрального водовода в зону водоснабжения с. Зеленое от водоподъема № 2 г. Черногорска в целях обеспечения потребителей водой соответствующего качества и исключения дефицита объемов потребления на перспективу (2020-2022</w:t>
      </w:r>
      <w:r w:rsidRPr="0033029F">
        <w:rPr>
          <w:rFonts w:ascii="Times New Roman" w:hAnsi="Times New Roman"/>
          <w:sz w:val="24"/>
          <w:szCs w:val="24"/>
          <w:lang w:eastAsia="ru-RU"/>
        </w:rPr>
        <w:t>год</w:t>
      </w:r>
      <w:r w:rsidRPr="0033029F">
        <w:rPr>
          <w:rFonts w:ascii="Times New Roman" w:hAnsi="Times New Roman"/>
          <w:sz w:val="24"/>
          <w:szCs w:val="24"/>
        </w:rPr>
        <w:t>).</w:t>
      </w:r>
      <w:proofErr w:type="gramEnd"/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Экологические мероприятия: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С целью снижения отрицательного влияния отходов на окружающую среду во время производства строительных работ, проектом предусмотрены следующие мероприятия: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оборудование  строительной площадки контейнерами для бытовых и строительных отходов со своевременным вывозом  их  на свалку;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не допускать при уборке отходов и мусора сбрасывание их из зданий и сооружений без применения закрытых лотков и бункеров-накопителей.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lastRenderedPageBreak/>
        <w:t xml:space="preserve">Отходы, образующиеся при строительстве проектируемого объекта  по  окончанию строительства вывозятся на санкционированную свалку </w:t>
      </w:r>
      <w:proofErr w:type="spellStart"/>
      <w:r w:rsidRPr="0033029F">
        <w:rPr>
          <w:rFonts w:ascii="Times New Roman" w:hAnsi="Times New Roman"/>
          <w:sz w:val="24"/>
          <w:szCs w:val="24"/>
        </w:rPr>
        <w:t>г</w:t>
      </w:r>
      <w:proofErr w:type="gramStart"/>
      <w:r w:rsidRPr="0033029F">
        <w:rPr>
          <w:rFonts w:ascii="Times New Roman" w:hAnsi="Times New Roman"/>
          <w:sz w:val="24"/>
          <w:szCs w:val="24"/>
        </w:rPr>
        <w:t>.Ч</w:t>
      </w:r>
      <w:proofErr w:type="gramEnd"/>
      <w:r w:rsidRPr="0033029F">
        <w:rPr>
          <w:rFonts w:ascii="Times New Roman" w:hAnsi="Times New Roman"/>
          <w:sz w:val="24"/>
          <w:szCs w:val="24"/>
        </w:rPr>
        <w:t>ерногорска</w:t>
      </w:r>
      <w:proofErr w:type="spellEnd"/>
      <w:r w:rsidRPr="0033029F">
        <w:rPr>
          <w:rFonts w:ascii="Times New Roman" w:hAnsi="Times New Roman"/>
          <w:sz w:val="24"/>
          <w:szCs w:val="24"/>
        </w:rPr>
        <w:t>. Лом черных металлов и огарки сварочных электродов сдаются на предприятие по сбору    лома.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При строительстве объекта основное количество отходов относится к отходам малоопасным и практически не опасным для окружающей природной среды.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Обосновывающими критериями эффективности основных технических мероприятий является – надежность и качество.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3029F">
        <w:rPr>
          <w:rFonts w:ascii="Times New Roman" w:hAnsi="Times New Roman"/>
          <w:i/>
          <w:sz w:val="24"/>
          <w:szCs w:val="24"/>
        </w:rPr>
        <w:t>Надежность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Для целей комплексного развития систем водоснабжения главным интегральным критерием эффективности выступает надежность функционирования сетей.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3029F">
        <w:rPr>
          <w:rFonts w:ascii="Times New Roman" w:hAnsi="Times New Roman"/>
          <w:i/>
          <w:sz w:val="24"/>
          <w:szCs w:val="24"/>
        </w:rPr>
        <w:t>Качество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Качество услуг водоснабжения должно определяться условиями договора и гарантировать бесперебойность их предоставления, а также соответствие доставляемого ресурса (воды) соответствующим стандартам и нормативам.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Санитарные характеристики источников водоснабжения Опытненского сельсовета отслеживаются эксплуатирующими организациями.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Санитарные характеристики источников водоснабжения принадлежащих </w:t>
      </w:r>
      <w:proofErr w:type="spellStart"/>
      <w:r w:rsidRPr="0033029F">
        <w:rPr>
          <w:rFonts w:ascii="Times New Roman" w:hAnsi="Times New Roman"/>
          <w:sz w:val="24"/>
          <w:szCs w:val="24"/>
        </w:rPr>
        <w:t>Опытненскому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сельсовету  (водозаборная скважина) не соответствуют санитарным нормам по санитарно-химическим показателям. 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6.3. Сведения о вновь строящихся, объектах системы водоснабжения.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029F">
        <w:rPr>
          <w:rFonts w:ascii="Times New Roman" w:hAnsi="Times New Roman"/>
          <w:sz w:val="24"/>
          <w:szCs w:val="24"/>
        </w:rPr>
        <w:t>По данным Опытненского сельсовета строительство объектов системы водоснабжения планируется в ближайшие 5 лет.</w:t>
      </w:r>
      <w:proofErr w:type="gramEnd"/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6.4.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На территории Опытненского сельсовета по состоянию на 2019 год все объекты бюджетных, административных и прочих учреждений оснащены приборами учета воды.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    Отсутствие приборов учета на зданиях многоэтажных жилых домов составляет 50%.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 xml:space="preserve">    Оснащенность приборами учета воды потребителей индивидуальных жилых домов составляет 50%.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6.5. Рекомендации о месте размещения насосных станций, резервуаров, водонапорных башен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Строительство новых сооружений системы водоснабжения (насосных станций, резервуаров, водонапорных башен) на территории Опытненского сельсовета планируется разместить по ул. </w:t>
      </w:r>
      <w:proofErr w:type="gramStart"/>
      <w:r w:rsidRPr="0033029F">
        <w:rPr>
          <w:rFonts w:ascii="Times New Roman" w:hAnsi="Times New Roman"/>
          <w:sz w:val="24"/>
          <w:szCs w:val="24"/>
        </w:rPr>
        <w:t>Полевая</w:t>
      </w:r>
      <w:proofErr w:type="gramEnd"/>
      <w:r w:rsidRPr="0033029F">
        <w:rPr>
          <w:rFonts w:ascii="Times New Roman" w:hAnsi="Times New Roman"/>
          <w:sz w:val="24"/>
          <w:szCs w:val="24"/>
        </w:rPr>
        <w:t>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lastRenderedPageBreak/>
        <w:t>6.6. Обоснование предложений по строительству, реконструкции и выводу из эксплуатации объектов централизованных систем водоснабжения поселений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Согласно основным мероприятиям, предусмотрено строительство с основной магистрали водовода от второго водоподъема г. Черногорска </w:t>
      </w:r>
      <w:proofErr w:type="gramStart"/>
      <w:r w:rsidRPr="0033029F">
        <w:rPr>
          <w:rFonts w:ascii="Times New Roman" w:hAnsi="Times New Roman"/>
          <w:sz w:val="24"/>
          <w:szCs w:val="24"/>
        </w:rPr>
        <w:t>до</w:t>
      </w:r>
      <w:proofErr w:type="gramEnd"/>
      <w:r w:rsidRPr="0033029F">
        <w:rPr>
          <w:rFonts w:ascii="Times New Roman" w:hAnsi="Times New Roman"/>
          <w:sz w:val="24"/>
          <w:szCs w:val="24"/>
        </w:rPr>
        <w:t xml:space="preserve"> с. Зеленое. Выполнение данного мероприятия позволит исключить дефицит в потребности воды, который возникнет в связи с приростом численности населения и появлением объектов нового строительства. После ввода в эксплуатацию магистрального водовода из эксплуатации выводится водонапорная скважина.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6.7. Обеспечение подачи абонентам определенного объема горячей, питьевой воды установленного качества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Объекты централизованного водоснабжения в </w:t>
      </w:r>
      <w:proofErr w:type="spellStart"/>
      <w:r w:rsidRPr="0033029F">
        <w:rPr>
          <w:rFonts w:ascii="Times New Roman" w:hAnsi="Times New Roman"/>
          <w:sz w:val="24"/>
          <w:szCs w:val="24"/>
        </w:rPr>
        <w:t>Опытненском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сельсовете в настоящее время обеспечиваются водой в полном объеме, качество поставляемой воды абонентам не соответствует нормам по санитарно-химическим показателям.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6.8. Обеспечение водоснабжения объектов перспективной застройки населенного пункта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Для обеспечения водой объектов перспективной застройки необходимо, согласно основным мероприятиям, выполнить </w:t>
      </w:r>
      <w:r w:rsidRPr="0033029F">
        <w:rPr>
          <w:rFonts w:ascii="Times New Roman" w:hAnsi="Times New Roman"/>
          <w:color w:val="000000"/>
          <w:sz w:val="24"/>
          <w:szCs w:val="24"/>
        </w:rPr>
        <w:t>прокладку новых водопроводных сетей в зонах водоснабжения (зоны нового строительства) от существующих водоводов протяженностью  5000 м.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6.9. Сокращение потерь воды при ее транспортировке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>Выполнение мероприятий по реконструкции и капитальным ремонтам сетей позволит снизить величину потерь воды при транспортировке.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6.10. Обеспечение предотвращения замерзания воды в зонах распространения вечномерзлых грунтов путем ее регулируемого сброса, автоматизированного сосредоточенного подогрева воды в сочетании с циркуляцией или линейным обогревом трубопроводов, теплоизоляции поверхности труб высокоэффективными долговечными материалами с закрытой пористостью, использования арматуры, работоспособной при частичном оледенении трубопровода, автоматических выпусков воды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  <w:t xml:space="preserve">Технологии по предотвращения замерзания воды в зонах распространения вечномерзлых грунтов путем ее регулируемого сброса, автоматизированного сосредоточенного подогрева воды в сочетании с циркуляцией или линейным обогревом трубопроводов, теплоизоляции поверхности труб высокоэффективными долговечными материалами с закрытой пористостью, использования арматуры, работоспособной при частичном оледенении трубопровода, автоматических выпусков воды в </w:t>
      </w:r>
      <w:proofErr w:type="spellStart"/>
      <w:r w:rsidRPr="0033029F">
        <w:rPr>
          <w:rFonts w:ascii="Times New Roman" w:hAnsi="Times New Roman"/>
          <w:sz w:val="24"/>
          <w:szCs w:val="24"/>
        </w:rPr>
        <w:t>Опытненском</w:t>
      </w:r>
      <w:proofErr w:type="spellEnd"/>
      <w:r w:rsidRPr="0033029F">
        <w:rPr>
          <w:rFonts w:ascii="Times New Roman" w:hAnsi="Times New Roman"/>
          <w:sz w:val="24"/>
          <w:szCs w:val="24"/>
        </w:rPr>
        <w:t xml:space="preserve"> сельсовете не используются.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3029F">
        <w:rPr>
          <w:rFonts w:ascii="Times New Roman" w:hAnsi="Times New Roman"/>
          <w:b/>
          <w:sz w:val="28"/>
          <w:szCs w:val="28"/>
        </w:rPr>
        <w:t>Раздел 7.  Оценка объемов капитальных вложений в строительство, реконструкцию и модернизацию объектов централизованных систем водоснабжения с разбивкой по годам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29F">
        <w:rPr>
          <w:rFonts w:ascii="Times New Roman" w:hAnsi="Times New Roman"/>
          <w:b/>
          <w:sz w:val="24"/>
          <w:szCs w:val="24"/>
        </w:rPr>
        <w:t>7.1. Оценка стоимости основных мероприятий по реализации схем водоснабжения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  <w:lang w:eastAsia="ru-RU"/>
        </w:rPr>
        <w:t>Разработка ПСД на новое строительство водопроводных сетей до юго-западной части села от соответствующих водоводов – 5 млн. руб.</w:t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029F">
        <w:rPr>
          <w:rFonts w:ascii="Times New Roman" w:hAnsi="Times New Roman"/>
          <w:sz w:val="24"/>
          <w:szCs w:val="24"/>
        </w:rPr>
        <w:t xml:space="preserve">Строительство магистрального водовода в зону водоснабжения с. Зеленое от водоподъема № 2 г. Черногорска в целях обеспечения потребителей водой соответствующего качества и исключения дефицита объемов потребления на перспективу </w:t>
      </w:r>
      <w:r w:rsidRPr="0033029F">
        <w:rPr>
          <w:rFonts w:ascii="Times New Roman" w:hAnsi="Times New Roman"/>
        </w:rPr>
        <w:t>74470,67</w:t>
      </w:r>
      <w:r w:rsidRPr="0033029F">
        <w:rPr>
          <w:rFonts w:ascii="Times New Roman" w:hAnsi="Times New Roman"/>
          <w:sz w:val="28"/>
          <w:szCs w:val="28"/>
        </w:rPr>
        <w:t xml:space="preserve"> </w:t>
      </w:r>
      <w:r w:rsidRPr="0033029F">
        <w:rPr>
          <w:rFonts w:ascii="Times New Roman" w:hAnsi="Times New Roman"/>
          <w:sz w:val="24"/>
          <w:szCs w:val="24"/>
        </w:rPr>
        <w:t xml:space="preserve"> тыс. руб.</w:t>
      </w:r>
      <w:proofErr w:type="gramEnd"/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029F">
        <w:rPr>
          <w:rFonts w:ascii="Times New Roman" w:hAnsi="Times New Roman"/>
          <w:b/>
          <w:sz w:val="28"/>
          <w:szCs w:val="28"/>
        </w:rPr>
        <w:t>Раздел 8. Пере</w:t>
      </w:r>
      <w:bookmarkStart w:id="1" w:name="_GoBack"/>
      <w:bookmarkEnd w:id="1"/>
      <w:r w:rsidRPr="0033029F">
        <w:rPr>
          <w:rFonts w:ascii="Times New Roman" w:hAnsi="Times New Roman"/>
          <w:b/>
          <w:sz w:val="28"/>
          <w:szCs w:val="28"/>
        </w:rPr>
        <w:t>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33029F" w:rsidRPr="0033029F" w:rsidRDefault="0033029F" w:rsidP="00330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ab/>
      </w:r>
    </w:p>
    <w:p w:rsidR="0033029F" w:rsidRPr="0033029F" w:rsidRDefault="0033029F" w:rsidP="003302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029F">
        <w:rPr>
          <w:rFonts w:ascii="Times New Roman" w:hAnsi="Times New Roman"/>
          <w:sz w:val="24"/>
          <w:szCs w:val="24"/>
        </w:rPr>
        <w:t>По состоянию на 2019 год бесхозяйных объектов централизованной системы водоснабжения Опытненского сельсовета не выявлено.</w:t>
      </w: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29F" w:rsidRPr="0033029F" w:rsidRDefault="0033029F" w:rsidP="0033029F">
      <w:pPr>
        <w:tabs>
          <w:tab w:val="left" w:pos="3540"/>
        </w:tabs>
        <w:rPr>
          <w:sz w:val="28"/>
          <w:szCs w:val="28"/>
        </w:rPr>
      </w:pPr>
      <w:r w:rsidRPr="0033029F">
        <w:rPr>
          <w:rFonts w:ascii="Times New Roman" w:hAnsi="Times New Roman"/>
          <w:b/>
          <w:sz w:val="28"/>
          <w:szCs w:val="28"/>
        </w:rPr>
        <w:t xml:space="preserve">Раздел 9. </w:t>
      </w:r>
      <w:r w:rsidRPr="0033029F">
        <w:rPr>
          <w:rFonts w:ascii="Times New Roman" w:hAnsi="Times New Roman"/>
          <w:b/>
          <w:bCs/>
          <w:sz w:val="28"/>
          <w:szCs w:val="28"/>
        </w:rPr>
        <w:t>Схема водоснабжения</w:t>
      </w:r>
    </w:p>
    <w:p w:rsidR="00083490" w:rsidRPr="00F57844" w:rsidRDefault="00083490" w:rsidP="0033029F">
      <w:pPr>
        <w:spacing w:after="0" w:line="240" w:lineRule="auto"/>
      </w:pPr>
    </w:p>
    <w:sectPr w:rsidR="00083490" w:rsidRPr="00F57844" w:rsidSect="006E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5631"/>
    <w:multiLevelType w:val="hybridMultilevel"/>
    <w:tmpl w:val="A0788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44EE3"/>
    <w:multiLevelType w:val="hybridMultilevel"/>
    <w:tmpl w:val="2F5C2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4425C"/>
    <w:multiLevelType w:val="hybridMultilevel"/>
    <w:tmpl w:val="15B0737E"/>
    <w:lvl w:ilvl="0" w:tplc="8E8E6DBC">
      <w:start w:val="1"/>
      <w:numFmt w:val="decimal"/>
      <w:lvlText w:val="%1"/>
      <w:lvlJc w:val="righ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E16361"/>
    <w:multiLevelType w:val="singleLevel"/>
    <w:tmpl w:val="BEAC7F90"/>
    <w:lvl w:ilvl="0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1D8E0431"/>
    <w:multiLevelType w:val="hybridMultilevel"/>
    <w:tmpl w:val="CF0C9A18"/>
    <w:lvl w:ilvl="0" w:tplc="D02CD7B4">
      <w:start w:val="1"/>
      <w:numFmt w:val="decimal"/>
      <w:lvlText w:val="%1."/>
      <w:lvlJc w:val="left"/>
      <w:pPr>
        <w:ind w:left="10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249801F7"/>
    <w:multiLevelType w:val="hybridMultilevel"/>
    <w:tmpl w:val="21E0D070"/>
    <w:lvl w:ilvl="0" w:tplc="35382CD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F1F3C"/>
    <w:multiLevelType w:val="hybridMultilevel"/>
    <w:tmpl w:val="EAEE51B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0042059"/>
    <w:multiLevelType w:val="hybridMultilevel"/>
    <w:tmpl w:val="404C2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166B65"/>
    <w:multiLevelType w:val="hybridMultilevel"/>
    <w:tmpl w:val="8A9024AC"/>
    <w:lvl w:ilvl="0" w:tplc="8E8E6DBC">
      <w:start w:val="1"/>
      <w:numFmt w:val="decimal"/>
      <w:lvlText w:val="%1"/>
      <w:lvlJc w:val="righ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48204759"/>
    <w:multiLevelType w:val="hybridMultilevel"/>
    <w:tmpl w:val="CB4243DE"/>
    <w:lvl w:ilvl="0" w:tplc="35382CD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E375E7"/>
    <w:multiLevelType w:val="hybridMultilevel"/>
    <w:tmpl w:val="F90E29F8"/>
    <w:lvl w:ilvl="0" w:tplc="0419000F">
      <w:start w:val="1"/>
      <w:numFmt w:val="decimal"/>
      <w:lvlText w:val="%1."/>
      <w:lvlJc w:val="left"/>
      <w:pPr>
        <w:ind w:left="82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  <w:rPr>
        <w:rFonts w:cs="Times New Roman"/>
      </w:rPr>
    </w:lvl>
  </w:abstractNum>
  <w:abstractNum w:abstractNumId="11">
    <w:nsid w:val="55130C50"/>
    <w:multiLevelType w:val="hybridMultilevel"/>
    <w:tmpl w:val="FEF48356"/>
    <w:lvl w:ilvl="0" w:tplc="8330712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5D6A74BA"/>
    <w:multiLevelType w:val="hybridMultilevel"/>
    <w:tmpl w:val="CD2A7D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EF40161"/>
    <w:multiLevelType w:val="hybridMultilevel"/>
    <w:tmpl w:val="3C587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66B46"/>
    <w:multiLevelType w:val="hybridMultilevel"/>
    <w:tmpl w:val="1A8E0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5435CA"/>
    <w:multiLevelType w:val="hybridMultilevel"/>
    <w:tmpl w:val="814A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EE3F82"/>
    <w:multiLevelType w:val="hybridMultilevel"/>
    <w:tmpl w:val="33FEF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0"/>
  </w:num>
  <w:num w:numId="4">
    <w:abstractNumId w:val="7"/>
  </w:num>
  <w:num w:numId="5">
    <w:abstractNumId w:val="1"/>
  </w:num>
  <w:num w:numId="6">
    <w:abstractNumId w:val="17"/>
  </w:num>
  <w:num w:numId="7">
    <w:abstractNumId w:val="16"/>
  </w:num>
  <w:num w:numId="8">
    <w:abstractNumId w:val="0"/>
  </w:num>
  <w:num w:numId="9">
    <w:abstractNumId w:val="6"/>
  </w:num>
  <w:num w:numId="10">
    <w:abstractNumId w:val="12"/>
  </w:num>
  <w:num w:numId="11">
    <w:abstractNumId w:val="13"/>
  </w:num>
  <w:num w:numId="12">
    <w:abstractNumId w:val="15"/>
  </w:num>
  <w:num w:numId="13">
    <w:abstractNumId w:val="5"/>
  </w:num>
  <w:num w:numId="14">
    <w:abstractNumId w:val="9"/>
  </w:num>
  <w:num w:numId="15">
    <w:abstractNumId w:val="11"/>
  </w:num>
  <w:num w:numId="16">
    <w:abstractNumId w:val="2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844"/>
    <w:rsid w:val="00083490"/>
    <w:rsid w:val="0010410A"/>
    <w:rsid w:val="001329B1"/>
    <w:rsid w:val="00157200"/>
    <w:rsid w:val="00224B05"/>
    <w:rsid w:val="002866FD"/>
    <w:rsid w:val="0033029F"/>
    <w:rsid w:val="003C2548"/>
    <w:rsid w:val="00461BB0"/>
    <w:rsid w:val="006E0028"/>
    <w:rsid w:val="006E2B26"/>
    <w:rsid w:val="007358BD"/>
    <w:rsid w:val="007462B5"/>
    <w:rsid w:val="00747A1C"/>
    <w:rsid w:val="00827624"/>
    <w:rsid w:val="008768AB"/>
    <w:rsid w:val="00892B88"/>
    <w:rsid w:val="008A17CA"/>
    <w:rsid w:val="009D7D50"/>
    <w:rsid w:val="00A049F9"/>
    <w:rsid w:val="00BD4037"/>
    <w:rsid w:val="00E0123F"/>
    <w:rsid w:val="00E54A97"/>
    <w:rsid w:val="00EA0D17"/>
    <w:rsid w:val="00F57844"/>
    <w:rsid w:val="00FC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4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834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locked/>
    <w:rsid w:val="0008349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57844"/>
    <w:rPr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F57844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rsid w:val="00F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57844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83490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083490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083490"/>
  </w:style>
  <w:style w:type="paragraph" w:styleId="a7">
    <w:name w:val="header"/>
    <w:basedOn w:val="a"/>
    <w:link w:val="a8"/>
    <w:uiPriority w:val="99"/>
    <w:unhideWhenUsed/>
    <w:rsid w:val="0008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3490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08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3490"/>
    <w:rPr>
      <w:lang w:eastAsia="en-US"/>
    </w:rPr>
  </w:style>
  <w:style w:type="paragraph" w:styleId="ab">
    <w:name w:val="Body Text"/>
    <w:basedOn w:val="a"/>
    <w:link w:val="ac"/>
    <w:uiPriority w:val="99"/>
    <w:unhideWhenUsed/>
    <w:rsid w:val="00083490"/>
    <w:pPr>
      <w:spacing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083490"/>
    <w:rPr>
      <w:rFonts w:ascii="Times New Roman" w:eastAsia="Times New Roman" w:hAnsi="Times New Roman"/>
      <w:sz w:val="26"/>
      <w:szCs w:val="24"/>
    </w:rPr>
  </w:style>
  <w:style w:type="paragraph" w:styleId="ad">
    <w:name w:val="List Paragraph"/>
    <w:basedOn w:val="a"/>
    <w:uiPriority w:val="99"/>
    <w:qFormat/>
    <w:rsid w:val="00083490"/>
    <w:pPr>
      <w:ind w:left="720"/>
      <w:contextualSpacing/>
    </w:pPr>
  </w:style>
  <w:style w:type="paragraph" w:customStyle="1" w:styleId="Default">
    <w:name w:val="Default"/>
    <w:uiPriority w:val="99"/>
    <w:rsid w:val="00083490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customStyle="1" w:styleId="12">
    <w:name w:val="Заголовок оглавления1"/>
    <w:basedOn w:val="1"/>
    <w:next w:val="a"/>
    <w:uiPriority w:val="99"/>
    <w:rsid w:val="00083490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paragraph" w:customStyle="1" w:styleId="ConsPlusNormal">
    <w:name w:val="ConsPlusNormal"/>
    <w:uiPriority w:val="99"/>
    <w:rsid w:val="0008349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e">
    <w:name w:val="Знак Знак Знак"/>
    <w:basedOn w:val="a"/>
    <w:rsid w:val="0033029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3">
    <w:name w:val="Body Text Indent 3"/>
    <w:basedOn w:val="a"/>
    <w:link w:val="30"/>
    <w:uiPriority w:val="99"/>
    <w:semiHidden/>
    <w:unhideWhenUsed/>
    <w:rsid w:val="0033029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3029F"/>
    <w:rPr>
      <w:sz w:val="16"/>
      <w:szCs w:val="16"/>
      <w:lang w:eastAsia="en-US"/>
    </w:rPr>
  </w:style>
  <w:style w:type="paragraph" w:customStyle="1" w:styleId="13">
    <w:name w:val="Обычный1"/>
    <w:rsid w:val="0033029F"/>
    <w:rPr>
      <w:rFonts w:ascii="Times New Roman" w:eastAsia="Times New Roman" w:hAnsi="Times New Roman"/>
      <w:sz w:val="20"/>
      <w:szCs w:val="20"/>
    </w:rPr>
  </w:style>
  <w:style w:type="paragraph" w:styleId="af">
    <w:name w:val="Body Text Indent"/>
    <w:basedOn w:val="a"/>
    <w:link w:val="af0"/>
    <w:uiPriority w:val="99"/>
    <w:semiHidden/>
    <w:unhideWhenUsed/>
    <w:rsid w:val="0033029F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33029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4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834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locked/>
    <w:rsid w:val="0008349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57844"/>
    <w:rPr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F57844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rsid w:val="00F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57844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83490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083490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083490"/>
  </w:style>
  <w:style w:type="paragraph" w:styleId="a7">
    <w:name w:val="header"/>
    <w:basedOn w:val="a"/>
    <w:link w:val="a8"/>
    <w:uiPriority w:val="99"/>
    <w:unhideWhenUsed/>
    <w:rsid w:val="0008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3490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08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3490"/>
    <w:rPr>
      <w:lang w:eastAsia="en-US"/>
    </w:rPr>
  </w:style>
  <w:style w:type="paragraph" w:styleId="ab">
    <w:name w:val="Body Text"/>
    <w:basedOn w:val="a"/>
    <w:link w:val="ac"/>
    <w:uiPriority w:val="99"/>
    <w:unhideWhenUsed/>
    <w:rsid w:val="00083490"/>
    <w:pPr>
      <w:spacing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083490"/>
    <w:rPr>
      <w:rFonts w:ascii="Times New Roman" w:eastAsia="Times New Roman" w:hAnsi="Times New Roman"/>
      <w:sz w:val="26"/>
      <w:szCs w:val="24"/>
    </w:rPr>
  </w:style>
  <w:style w:type="paragraph" w:styleId="ad">
    <w:name w:val="List Paragraph"/>
    <w:basedOn w:val="a"/>
    <w:uiPriority w:val="99"/>
    <w:qFormat/>
    <w:rsid w:val="00083490"/>
    <w:pPr>
      <w:ind w:left="720"/>
      <w:contextualSpacing/>
    </w:pPr>
  </w:style>
  <w:style w:type="paragraph" w:customStyle="1" w:styleId="Default">
    <w:name w:val="Default"/>
    <w:uiPriority w:val="99"/>
    <w:rsid w:val="00083490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customStyle="1" w:styleId="12">
    <w:name w:val="Заголовок оглавления1"/>
    <w:basedOn w:val="1"/>
    <w:next w:val="a"/>
    <w:uiPriority w:val="99"/>
    <w:rsid w:val="00083490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paragraph" w:customStyle="1" w:styleId="ConsPlusNormal">
    <w:name w:val="ConsPlusNormal"/>
    <w:uiPriority w:val="99"/>
    <w:rsid w:val="0008349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e">
    <w:name w:val="Знак Знак Знак"/>
    <w:basedOn w:val="a"/>
    <w:rsid w:val="0033029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3">
    <w:name w:val="Body Text Indent 3"/>
    <w:basedOn w:val="a"/>
    <w:link w:val="30"/>
    <w:uiPriority w:val="99"/>
    <w:semiHidden/>
    <w:unhideWhenUsed/>
    <w:rsid w:val="0033029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3029F"/>
    <w:rPr>
      <w:sz w:val="16"/>
      <w:szCs w:val="16"/>
      <w:lang w:eastAsia="en-US"/>
    </w:rPr>
  </w:style>
  <w:style w:type="paragraph" w:customStyle="1" w:styleId="13">
    <w:name w:val="Обычный1"/>
    <w:rsid w:val="0033029F"/>
    <w:rPr>
      <w:rFonts w:ascii="Times New Roman" w:eastAsia="Times New Roman" w:hAnsi="Times New Roman"/>
      <w:sz w:val="20"/>
      <w:szCs w:val="20"/>
    </w:rPr>
  </w:style>
  <w:style w:type="paragraph" w:styleId="af">
    <w:name w:val="Body Text Indent"/>
    <w:basedOn w:val="a"/>
    <w:link w:val="af0"/>
    <w:uiPriority w:val="99"/>
    <w:semiHidden/>
    <w:unhideWhenUsed/>
    <w:rsid w:val="0033029F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33029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1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h="120650"/>
              <a:bevelB w="63500" h="260350"/>
            </a:sp3d>
          </c:spPr>
          <c:explosion val="25"/>
          <c:dPt>
            <c:idx val="0"/>
            <c:bubble3D val="0"/>
            <c:spPr>
              <a:effectLst>
                <a:glow>
                  <a:schemeClr val="accent1">
                    <a:alpha val="34000"/>
                  </a:schemeClr>
                </a:glow>
                <a:outerShdw blurRad="12700" dir="5640000" sx="91000" sy="91000" algn="ctr" rotWithShape="0">
                  <a:srgbClr val="000000">
                    <a:alpha val="37000"/>
                  </a:srgbClr>
                </a:outerShdw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h="120650"/>
                <a:bevelB w="63500" h="260350"/>
              </a:sp3d>
            </c:spPr>
          </c:dPt>
          <c:dPt>
            <c:idx val="1"/>
            <c:bubble3D val="0"/>
            <c:explosion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-4.1479604811738652E-2"/>
                  <c:y val="-0.188800225475171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88,90%</a:t>
                    </a:r>
                    <a:endParaRPr lang="en-US"/>
                  </a:p>
                </c:rich>
              </c:tx>
              <c:spPr>
                <a:noFill/>
                <a:ln w="2539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1879879274688444E-2"/>
                  <c:y val="0.1090683295460551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11,10%</a:t>
                    </a:r>
                    <a:endParaRPr lang="en-US"/>
                  </a:p>
                </c:rich>
              </c:tx>
              <c:spPr>
                <a:noFill/>
                <a:ln w="2539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2"/>
                <c:pt idx="0">
                  <c:v>Население</c:v>
                </c:pt>
                <c:pt idx="1">
                  <c:v>Бюджетные организации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6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1682242990654201"/>
          <c:y val="0.31277533039647576"/>
          <c:w val="0.30467289719626167"/>
          <c:h val="0.20264317180616739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20</Pages>
  <Words>5779</Words>
  <Characters>32944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15</cp:revision>
  <cp:lastPrinted>2019-09-18T09:19:00Z</cp:lastPrinted>
  <dcterms:created xsi:type="dcterms:W3CDTF">2019-07-24T06:54:00Z</dcterms:created>
  <dcterms:modified xsi:type="dcterms:W3CDTF">2019-09-19T01:39:00Z</dcterms:modified>
</cp:coreProperties>
</file>