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bookmarkStart w:id="0" w:name="_GoBack"/>
      <w:bookmarkEnd w:id="0"/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84B892F" wp14:editId="14DAB0BC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</w:t>
      </w:r>
      <w:r w:rsidR="005547DC" w:rsidRPr="005547DC">
        <w:rPr>
          <w:rFonts w:eastAsia="Times New Roman" w:cs="Arial"/>
          <w:b/>
          <w:sz w:val="26"/>
          <w:szCs w:val="20"/>
          <w:lang w:eastAsia="ru-RU"/>
        </w:rPr>
        <w:t>ПРОЕКТ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8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                                                                   №</w:t>
      </w:r>
      <w:r w:rsidR="00E8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</w:t>
      </w:r>
    </w:p>
    <w:p w:rsidR="00C92DE6" w:rsidRPr="00151511" w:rsidRDefault="00C92DE6" w:rsidP="00BC5E79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51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51511" w:rsidRPr="00151511" w:rsidRDefault="00151511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DE6" w:rsidRPr="00C92DE6" w:rsidRDefault="00BC5E79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троле в Российской Федерации»,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основании Устава </w:t>
      </w:r>
      <w:r w:rsid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Опытненского сельсовета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постановляю: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Утвердить Программу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</w:t>
      </w:r>
      <w:r w:rsidR="005102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2024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согласно приложению.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Разместить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</w:t>
      </w:r>
      <w:r w:rsidR="005102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2024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официальном сайте администрации Опытненского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Глава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Опытненского</w:t>
      </w:r>
      <w:proofErr w:type="spellEnd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В.А.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Левенок</w:t>
      </w:r>
      <w:proofErr w:type="spellEnd"/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Default="00C92DE6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Pr="00FE5D6E" w:rsidRDefault="00FE5D6E" w:rsidP="00BC5E7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r w:rsidR="00C92DE6"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к постановлению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Опытненского сельсовета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</w:t>
      </w:r>
      <w:r w:rsid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ИЛАКТИКИ НАРУШЕНИЙ ОБЯЗАТЕЛЬНЫХ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ТРЕБОВАНИЙ ПРИ ОРГАНИЗАЦИИ И ОСУЩЕСТВЛЕНИИ МУНИЦИПАЛЬНОГО </w:t>
      </w:r>
      <w:r w:rsidR="00BC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10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13050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</w:r>
      <w:r w:rsid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- Программа)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нарушений обязательных требований проводится в рамках осуществления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этапы реализации Программы: краткосрочный период - </w:t>
      </w:r>
      <w:r w:rsidR="005102A5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- 202</w:t>
      </w:r>
      <w:r w:rsidR="005547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5547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мероприятий по профилактике нарушений обязательных требований, требований, установленных муниципальными правовыми актами, является администрация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организуются и производятся в отношении юридических лиц и индивидуальных предпринимателей, осуществляющих деятельность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порядок проведения администрацией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актами, соблюдение которых оценивается п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D6E" w:rsidRPr="00F2040D" w:rsidRDefault="00113050" w:rsidP="00F2040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Аналитическая часть Программы</w:t>
      </w:r>
    </w:p>
    <w:p w:rsidR="009F1969" w:rsidRPr="00F2040D" w:rsidRDefault="00113050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1969" w:rsidRPr="00F2040D">
        <w:rPr>
          <w:rFonts w:ascii="Times New Roman" w:hAnsi="Times New Roman" w:cs="Times New Roman"/>
          <w:b/>
          <w:sz w:val="24"/>
          <w:szCs w:val="24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Опытненского </w:t>
      </w:r>
      <w:proofErr w:type="gramStart"/>
      <w:r w:rsidR="009F1969" w:rsidRPr="00F2040D">
        <w:rPr>
          <w:rFonts w:ascii="Times New Roman" w:hAnsi="Times New Roman" w:cs="Times New Roman"/>
          <w:b/>
          <w:sz w:val="24"/>
          <w:szCs w:val="24"/>
        </w:rPr>
        <w:t>сельсовета ,</w:t>
      </w:r>
      <w:proofErr w:type="gramEnd"/>
      <w:r w:rsidR="009F1969" w:rsidRPr="00F2040D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проблем, на решение которых направлена Программа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lastRenderedPageBreak/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40D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F2040D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40D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F2040D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F204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40D">
        <w:rPr>
          <w:rFonts w:ascii="Times New Roman" w:hAnsi="Times New Roman" w:cs="Times New Roman"/>
          <w:sz w:val="24"/>
          <w:szCs w:val="24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1.3. Главной задачей администрации Опытненского сельсовета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040D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1.1.  Целями реализации Программы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Pr="00F20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0D">
        <w:rPr>
          <w:rFonts w:ascii="Times New Roman" w:hAnsi="Times New Roman" w:cs="Times New Roman"/>
          <w:sz w:val="24"/>
          <w:szCs w:val="24"/>
        </w:rPr>
        <w:t>автомобильного транспорта, городского наземного электрического транспорта и в дорожном хозяйстве в границах  населенных пунктов  Опытненского сельсовета;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Задачами реализации Программы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- оценка возможной угрозы причинения, либо причинения вреда (ущерба), выработка и </w:t>
      </w:r>
      <w:r w:rsidRPr="00F2040D">
        <w:rPr>
          <w:rFonts w:ascii="Times New Roman" w:hAnsi="Times New Roman" w:cs="Times New Roman"/>
          <w:sz w:val="24"/>
          <w:szCs w:val="24"/>
        </w:rPr>
        <w:lastRenderedPageBreak/>
        <w:t>реализация профилактических мер, способствующих ее снижению;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40D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Опытненского сельсовета, проводятся следующие профилактические мероприятия: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 xml:space="preserve">б) обобщение правоприменительной практики;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в) объявление предостережения;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г) консультирование;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д) профилактический визит.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13050" w:rsidRPr="00F2040D" w:rsidRDefault="00113050" w:rsidP="00F2040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IV. 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1069A"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сельского поселения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510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216"/>
        <w:gridCol w:w="2234"/>
        <w:gridCol w:w="1936"/>
        <w:gridCol w:w="1878"/>
      </w:tblGrid>
      <w:tr w:rsidR="00C92DE6" w:rsidRPr="00F2040D" w:rsidTr="001130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интернет-портале администрации </w:t>
            </w:r>
            <w:r w:rsidR="00692291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Опытненского сельсовета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руководства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при проведении проверочных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юридическим лицам и индивидуальным предпринимателям их прав и обязанностей, порядка проведения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юридических лиц,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Опытненского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законодательства, в том числе путем подготовки и распространения комментариев о содержании новых нормативных правовых актов,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размещение на официальном интернет-портале администрации </w:t>
            </w:r>
            <w:r w:rsidR="00692291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Опытненского сельсовета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 по вопросам соблюдения обязательных требований; 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в адрес юридических лиц, индивидуальных предпринимателей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13050" w:rsidRPr="00F2040D" w:rsidRDefault="00113050" w:rsidP="00F2040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F2040D" w:rsidRDefault="00113050" w:rsidP="00F2040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102A5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также проектным планом на последующие 2 года.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B8C" w:rsidRPr="00F2040D" w:rsidRDefault="004E4ECB" w:rsidP="00F204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B8C" w:rsidRPr="00F2040D" w:rsidSect="00F204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113050"/>
    <w:rsid w:val="00151511"/>
    <w:rsid w:val="001D49B6"/>
    <w:rsid w:val="004E0459"/>
    <w:rsid w:val="004E4ECB"/>
    <w:rsid w:val="005102A5"/>
    <w:rsid w:val="005547DC"/>
    <w:rsid w:val="00660554"/>
    <w:rsid w:val="00692291"/>
    <w:rsid w:val="007769CE"/>
    <w:rsid w:val="007F3C98"/>
    <w:rsid w:val="00892683"/>
    <w:rsid w:val="009F1969"/>
    <w:rsid w:val="00B06278"/>
    <w:rsid w:val="00BC5E79"/>
    <w:rsid w:val="00C92DE6"/>
    <w:rsid w:val="00D538AF"/>
    <w:rsid w:val="00E81045"/>
    <w:rsid w:val="00F1069A"/>
    <w:rsid w:val="00F2040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F2D0-86DB-4FDF-9BF4-E5E24E2E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</cp:lastModifiedBy>
  <cp:revision>2</cp:revision>
  <cp:lastPrinted>2022-09-27T03:41:00Z</cp:lastPrinted>
  <dcterms:created xsi:type="dcterms:W3CDTF">2023-10-10T12:40:00Z</dcterms:created>
  <dcterms:modified xsi:type="dcterms:W3CDTF">2023-10-10T12:40:00Z</dcterms:modified>
</cp:coreProperties>
</file>